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7FE7" w14:textId="77777777" w:rsidR="009B71B7" w:rsidRPr="009B71B7" w:rsidRDefault="009B71B7" w:rsidP="009B71B7">
      <w:r w:rsidRPr="009B71B7">
        <w:t>Homegroup Study: Everyone Brings Something</w:t>
      </w:r>
    </w:p>
    <w:p w14:paraId="3D70A972" w14:textId="2A10DEAD" w:rsidR="009B71B7" w:rsidRDefault="009B71B7" w:rsidP="009B71B7">
      <w:r w:rsidRPr="009B71B7">
        <w:t>Purpose:</w:t>
      </w:r>
      <w:r w:rsidRPr="009B71B7">
        <w:br/>
      </w:r>
      <w:r w:rsidR="004B1AB0">
        <w:t>This is not a study about spiritual gifts. It does use some of those passages – but it is about everybody having something to contribute.</w:t>
      </w:r>
    </w:p>
    <w:p w14:paraId="73AC93C2" w14:textId="77777777" w:rsidR="00907F69" w:rsidRPr="00907F69" w:rsidRDefault="00907F69" w:rsidP="00907F69">
      <w:r w:rsidRPr="00907F69">
        <w:t>1 Corinthians 12:7 (NIVUK)</w:t>
      </w:r>
    </w:p>
    <w:p w14:paraId="56F36B8A" w14:textId="66620352" w:rsidR="004B1AB0" w:rsidRPr="009B71B7" w:rsidRDefault="00907F69" w:rsidP="009B71B7">
      <w:r w:rsidRPr="00907F69">
        <w:rPr>
          <w:i/>
          <w:iCs/>
        </w:rPr>
        <w:t>"Now to each one the manifestation of the Spirit is given for the common good."</w:t>
      </w:r>
    </w:p>
    <w:p w14:paraId="26213CCD" w14:textId="69FA6AC7" w:rsidR="009B71B7" w:rsidRDefault="00D51D0D" w:rsidP="009B71B7">
      <w:r>
        <w:t>Q1</w:t>
      </w:r>
      <w:r w:rsidR="009B71B7" w:rsidRPr="009B71B7">
        <w:br/>
        <w:t xml:space="preserve">When people get together socially (for a meal, a family gathering, a celebration), </w:t>
      </w:r>
      <w:r>
        <w:t xml:space="preserve">make a list of things that people might </w:t>
      </w:r>
      <w:r w:rsidR="0029593F">
        <w:t xml:space="preserve">contribute </w:t>
      </w:r>
      <w:r>
        <w:t>that makes the event better.</w:t>
      </w:r>
    </w:p>
    <w:p w14:paraId="046E25CC" w14:textId="517BF116" w:rsidR="0029593F" w:rsidRDefault="00D51D0D" w:rsidP="009B71B7">
      <w:r>
        <w:t>A1</w:t>
      </w:r>
      <w:r>
        <w:br/>
        <w:t>People will probably soon come up with a bottle of wine, or a trifle, or a box of brownies but push them to think a bit wider. For example – themselves</w:t>
      </w:r>
      <w:r w:rsidR="0029593F">
        <w:t>:</w:t>
      </w:r>
      <w:r>
        <w:t xml:space="preserve"> </w:t>
      </w:r>
      <w:r w:rsidR="0029593F">
        <w:t>i</w:t>
      </w:r>
      <w:r>
        <w:t xml:space="preserve">t will be a terrible party if no one turns up. </w:t>
      </w:r>
      <w:proofErr w:type="gramStart"/>
      <w:r>
        <w:t>Also</w:t>
      </w:r>
      <w:proofErr w:type="gramEnd"/>
      <w:r>
        <w:t xml:space="preserve"> somebody ‘called’ the event – they had the idea and pushed for it. Somebody </w:t>
      </w:r>
      <w:r w:rsidR="0029593F">
        <w:t xml:space="preserve">contributed </w:t>
      </w:r>
      <w:r>
        <w:t>the administrative ability – they set a date and a time, they invited people, they kept track of who could make it and who couldn’t. Somebody offered hospitality by opening their home as a venue. Somebody was willing to contribute finance – the</w:t>
      </w:r>
      <w:r w:rsidR="00907F69">
        <w:t>re</w:t>
      </w:r>
      <w:r>
        <w:t xml:space="preserve"> is no ticket price for a birthday party, but the banners and balloons and the food still cost somebody something. Somebody pays. </w:t>
      </w:r>
      <w:r w:rsidR="0029593F">
        <w:t xml:space="preserve">We all also </w:t>
      </w:r>
      <w:proofErr w:type="gramStart"/>
      <w:r w:rsidR="0029593F">
        <w:t>have to</w:t>
      </w:r>
      <w:proofErr w:type="gramEnd"/>
      <w:r w:rsidR="0029593F">
        <w:t xml:space="preserve"> bring the right attitude – if we aren’t ready to celebrate and join in the games and the conversation, if we refuse to mix and mingle – we are a drag on the event, detracting from it instead of contributing. </w:t>
      </w:r>
      <w:r w:rsidR="00951A78">
        <w:t>And somebody does the washing up and clearing up after.</w:t>
      </w:r>
    </w:p>
    <w:p w14:paraId="258767A7" w14:textId="3B6CE8A1" w:rsidR="00B80BA8" w:rsidRDefault="00907F69" w:rsidP="00907F69">
      <w:r>
        <w:t>Q2</w:t>
      </w:r>
      <w:r>
        <w:br/>
      </w:r>
      <w:r w:rsidRPr="00907F69">
        <w:rPr>
          <w:i/>
          <w:iCs/>
        </w:rPr>
        <w:t>"Now to each one the manifestation of the Spirit is given for the common good."</w:t>
      </w:r>
      <w:r>
        <w:rPr>
          <w:i/>
          <w:iCs/>
        </w:rPr>
        <w:t xml:space="preserve"> (</w:t>
      </w:r>
      <w:r w:rsidRPr="00907F69">
        <w:t>1 Corinthians 12:7 (NIVUK)</w:t>
      </w:r>
    </w:p>
    <w:p w14:paraId="63BDEE2D" w14:textId="086725DE" w:rsidR="00DC2625" w:rsidRDefault="00DC2625" w:rsidP="00907F69">
      <w:r w:rsidRPr="00DC2625">
        <w:rPr>
          <w:i/>
          <w:iCs/>
        </w:rPr>
        <w:t>Each of you should use whatever gift you have received to serve others, as faithful stewards of God’s grace in its various forms.”</w:t>
      </w:r>
      <w:r>
        <w:t xml:space="preserve"> 1 Peter 4:10</w:t>
      </w:r>
    </w:p>
    <w:p w14:paraId="4EA1938D" w14:textId="0BCCC315" w:rsidR="00B80BA8" w:rsidRDefault="00235C7E" w:rsidP="00907F69">
      <w:r>
        <w:t xml:space="preserve">“Manifestation of the Spirit” is rather a daunting phrase. </w:t>
      </w:r>
      <w:r w:rsidR="00B80BA8">
        <w:t>An everyday paraphrase might be “to each one, God gives something that is to be used for the good of all.</w:t>
      </w:r>
    </w:p>
    <w:p w14:paraId="19048981" w14:textId="745057C4" w:rsidR="00B80BA8" w:rsidRDefault="00B80BA8" w:rsidP="00907F69">
      <w:r>
        <w:t xml:space="preserve">Talk about </w:t>
      </w:r>
      <w:proofErr w:type="gramStart"/>
      <w:r>
        <w:t>this verse</w:t>
      </w:r>
      <w:r w:rsidR="00DC2625">
        <w:t>s</w:t>
      </w:r>
      <w:proofErr w:type="gramEnd"/>
      <w:r>
        <w:t>; what are we learning here?</w:t>
      </w:r>
    </w:p>
    <w:p w14:paraId="09B09EEC" w14:textId="77777777" w:rsidR="00844A69" w:rsidRDefault="00B80BA8" w:rsidP="00907F69">
      <w:r>
        <w:t>A2</w:t>
      </w:r>
      <w:r>
        <w:br/>
        <w:t>Paul wants us to reali</w:t>
      </w:r>
      <w:r w:rsidR="00844A69">
        <w:t>s</w:t>
      </w:r>
      <w:r>
        <w:t xml:space="preserve">e at least two things (1) </w:t>
      </w:r>
      <w:r w:rsidR="00844A69">
        <w:t>T</w:t>
      </w:r>
      <w:r>
        <w:t xml:space="preserve">hat every Christian has something to </w:t>
      </w:r>
      <w:r w:rsidR="00844A69">
        <w:t xml:space="preserve">offer. It is not just false modesty, it is contradicting Scripture to </w:t>
      </w:r>
      <w:proofErr w:type="gramStart"/>
      <w:r w:rsidR="00844A69">
        <w:t>say</w:t>
      </w:r>
      <w:proofErr w:type="gramEnd"/>
      <w:r w:rsidR="00844A69">
        <w:t xml:space="preserve"> “I have nothing to contribute”. </w:t>
      </w:r>
    </w:p>
    <w:p w14:paraId="385DD0FB" w14:textId="5BA84EFE" w:rsidR="00844A69" w:rsidRDefault="00844A69" w:rsidP="00844A69">
      <w:r>
        <w:t xml:space="preserve">When Paul talks about ‘spiritual gifts’ he lists some supernatural ones </w:t>
      </w:r>
      <w:proofErr w:type="gramStart"/>
      <w:r>
        <w:t>( healing</w:t>
      </w:r>
      <w:proofErr w:type="gramEnd"/>
      <w:r>
        <w:t xml:space="preserve">, miracles, prophesy, gift of knowledge) </w:t>
      </w:r>
      <w:r w:rsidR="00235C7E">
        <w:t xml:space="preserve">He </w:t>
      </w:r>
      <w:r>
        <w:t>so also lists some things that sound very ordinary</w:t>
      </w:r>
      <w:r w:rsidR="00235C7E">
        <w:t>:</w:t>
      </w:r>
      <w:r>
        <w:t xml:space="preserve"> (serving, encouraging, organising, giving, </w:t>
      </w:r>
      <w:r w:rsidR="00235C7E">
        <w:t xml:space="preserve">helping, </w:t>
      </w:r>
      <w:r>
        <w:t xml:space="preserve">showing kindness, </w:t>
      </w:r>
      <w:proofErr w:type="gramStart"/>
      <w:r>
        <w:t>hospitality</w:t>
      </w:r>
      <w:r w:rsidR="00235C7E">
        <w:t xml:space="preserve"> )</w:t>
      </w:r>
      <w:proofErr w:type="gramEnd"/>
    </w:p>
    <w:p w14:paraId="02270EF8" w14:textId="08FEC83B" w:rsidR="00844A69" w:rsidRDefault="00235C7E" w:rsidP="00844A69">
      <w:r>
        <w:t xml:space="preserve">Every Christian </w:t>
      </w:r>
      <w:proofErr w:type="gramStart"/>
      <w:r>
        <w:t>has, or</w:t>
      </w:r>
      <w:proofErr w:type="gramEnd"/>
      <w:r>
        <w:t xml:space="preserve"> can develop these gifts.</w:t>
      </w:r>
    </w:p>
    <w:p w14:paraId="3AA21896" w14:textId="62EB4A3A" w:rsidR="00B80BA8" w:rsidRDefault="00235C7E" w:rsidP="00844A69">
      <w:r>
        <w:t>(2) These gifts and abilities are given for the good of all. To not use or not develop the gifts and abilities that God has given us it to deny our fellow Christians a portion of God’s blessing.</w:t>
      </w:r>
    </w:p>
    <w:p w14:paraId="407223C4" w14:textId="48A89A6C" w:rsidR="00907F69" w:rsidRDefault="00B80BA8" w:rsidP="00B80BA8">
      <w:r>
        <w:t>“</w:t>
      </w:r>
      <w:proofErr w:type="gramStart"/>
      <w:r>
        <w:t>manifestation</w:t>
      </w:r>
      <w:proofErr w:type="gramEnd"/>
      <w:r>
        <w:t xml:space="preserve"> of the Spirit” is rather a daunting phrase, and an unusual one: it is not used anywhere else in the Bible. The word translated ‘manifestation’ is Phanerosis</w:t>
      </w:r>
      <w:r>
        <w:t xml:space="preserve"> is uncommon.</w:t>
      </w:r>
    </w:p>
    <w:p w14:paraId="30BDB58A" w14:textId="3CA423E2" w:rsidR="00951A78" w:rsidRDefault="0029593F" w:rsidP="009B71B7">
      <w:r>
        <w:lastRenderedPageBreak/>
        <w:t>Q</w:t>
      </w:r>
      <w:r w:rsidR="00235C7E">
        <w:t>3</w:t>
      </w:r>
      <w:r w:rsidR="00D51D0D">
        <w:t xml:space="preserve"> </w:t>
      </w:r>
      <w:r w:rsidR="00951A78">
        <w:br/>
      </w:r>
      <w:r w:rsidR="00951A78" w:rsidRPr="00951A78">
        <w:t>What then shall we say, brothers and sisters? When you come together, each of you has a hymn, or a word of instruction, a revelation, a tongue or an interpretation. Everything must be done so that the church may be built up.</w:t>
      </w:r>
      <w:r w:rsidR="00951A78">
        <w:t xml:space="preserve"> (1 Corinthians 14:26)</w:t>
      </w:r>
    </w:p>
    <w:p w14:paraId="1C681544" w14:textId="02A5E609" w:rsidR="00C40EE7" w:rsidRDefault="00C40EE7" w:rsidP="009B71B7">
      <w:r>
        <w:t>Well will leave out ‘</w:t>
      </w:r>
      <w:proofErr w:type="gramStart"/>
      <w:r>
        <w:t>tongues’</w:t>
      </w:r>
      <w:proofErr w:type="gramEnd"/>
      <w:r>
        <w:t xml:space="preserve"> and ‘interpretation’ – (that’s for a different study), but the point here is that the gathering of the Corinthian church was clearly interactive with many people contributing. (The word ‘revelation’ can cover many types of contribution from direct words from God to insights and explanation</w:t>
      </w:r>
      <w:r w:rsidR="007D67B8">
        <w:t>s)</w:t>
      </w:r>
    </w:p>
    <w:p w14:paraId="2D550BFC" w14:textId="52BB1A71" w:rsidR="007D67B8" w:rsidRDefault="007D67B8" w:rsidP="009B71B7">
      <w:r>
        <w:t xml:space="preserve">Think of all the churches you have been to and think of all the different types of meeting you have been to: which were least like </w:t>
      </w:r>
      <w:proofErr w:type="gramStart"/>
      <w:r>
        <w:t>this</w:t>
      </w:r>
      <w:proofErr w:type="gramEnd"/>
      <w:r>
        <w:t xml:space="preserve"> and which were most like this?</w:t>
      </w:r>
    </w:p>
    <w:p w14:paraId="5220E430" w14:textId="0039BA30" w:rsidR="00235C7E" w:rsidRDefault="00235C7E" w:rsidP="009B71B7">
      <w:r>
        <w:t>A3</w:t>
      </w:r>
      <w:r>
        <w:br/>
        <w:t xml:space="preserve">In Anglican churches, people join in with the prayers and responses – but there is not much spontaneity. At the Quakers anybody can join in. At a </w:t>
      </w:r>
      <w:proofErr w:type="gramStart"/>
      <w:r>
        <w:t>Brethren</w:t>
      </w:r>
      <w:proofErr w:type="gramEnd"/>
      <w:r>
        <w:t xml:space="preserve"> communion service – the congregation is expected to contribute. Our prayer meeting wouldn’t be anything without people joining in. Homegroup needs contribution too. Not too little (don’t say nothing) but not too much (make sure you are not talking all the time.) A good rule </w:t>
      </w:r>
      <w:r w:rsidR="00DC2625">
        <w:t xml:space="preserve">of thumb </w:t>
      </w:r>
      <w:r>
        <w:t xml:space="preserve">is </w:t>
      </w:r>
      <w:proofErr w:type="gramStart"/>
      <w:r>
        <w:t>divide</w:t>
      </w:r>
      <w:proofErr w:type="gramEnd"/>
      <w:r>
        <w:t xml:space="preserve"> the length of the </w:t>
      </w:r>
      <w:r w:rsidR="00DC2625">
        <w:t xml:space="preserve">sharing part of the meeting by the number of people. If the meeting is 40 minutes and you have 8 people – a fair share is 5 minutes each. </w:t>
      </w:r>
    </w:p>
    <w:p w14:paraId="37346F39" w14:textId="4DC2525C" w:rsidR="00282F17" w:rsidRDefault="00613EB8" w:rsidP="009B71B7">
      <w:r>
        <w:t>Q</w:t>
      </w:r>
      <w:r w:rsidR="00DC2625">
        <w:t>4</w:t>
      </w:r>
      <w:r w:rsidR="00282F17">
        <w:br/>
        <w:t>Pool all your knowledge of what you know about the Jewish synagogue and what happened there at the time of Jesus?</w:t>
      </w:r>
    </w:p>
    <w:p w14:paraId="17F80E8F" w14:textId="18E4A298" w:rsidR="00613EB8" w:rsidRDefault="00282F17" w:rsidP="009B71B7">
      <w:r>
        <w:t>A</w:t>
      </w:r>
      <w:r w:rsidR="00DC2625">
        <w:t>4</w:t>
      </w:r>
      <w:r>
        <w:br/>
        <w:t xml:space="preserve">There is lots of detailed information from contemporary sources – but there is also quite a bit of incidental information in the New Testament. </w:t>
      </w:r>
    </w:p>
    <w:p w14:paraId="4CAD1086" w14:textId="258D9E96" w:rsidR="00DC2625" w:rsidRDefault="00282F17" w:rsidP="009B71B7">
      <w:r>
        <w:t xml:space="preserve">Synagogue is the people not the building, the word </w:t>
      </w:r>
      <w:r w:rsidR="00FE6459">
        <w:t>‘</w:t>
      </w:r>
      <w:r>
        <w:t>synagogue</w:t>
      </w:r>
      <w:r w:rsidR="00FE6459">
        <w:t>’</w:t>
      </w:r>
      <w:r>
        <w:t xml:space="preserve"> means gathering (James 2:2)</w:t>
      </w:r>
      <w:r w:rsidR="00FE6459">
        <w:br/>
        <w:t>The main gathering was on the sabbath and Jesus regularly attended.(Luke 4:16)</w:t>
      </w:r>
      <w:r w:rsidR="00FE6459">
        <w:br/>
        <w:t xml:space="preserve">The synagogue was </w:t>
      </w:r>
      <w:r w:rsidR="00800589">
        <w:t xml:space="preserve">led </w:t>
      </w:r>
      <w:r w:rsidR="00FE6459">
        <w:t xml:space="preserve">by a </w:t>
      </w:r>
      <w:r w:rsidR="00800589">
        <w:t>‘</w:t>
      </w:r>
      <w:r w:rsidR="00FE6459">
        <w:t>ruler</w:t>
      </w:r>
      <w:r w:rsidR="00800589">
        <w:t>’ he was more the organiser and was not the teacher</w:t>
      </w:r>
      <w:r w:rsidR="00FE6459">
        <w:t xml:space="preserve"> (Mark 5:22)</w:t>
      </w:r>
      <w:r w:rsidR="00FE6459">
        <w:br/>
        <w:t>There were no sacrifices at the synagogue</w:t>
      </w:r>
      <w:r w:rsidR="00800589">
        <w:t xml:space="preserve">, activities included reading the </w:t>
      </w:r>
      <w:r w:rsidR="00DC2625">
        <w:t>Old Testament</w:t>
      </w:r>
      <w:r w:rsidR="00800589">
        <w:t>, prayer, exhortation and teaching (</w:t>
      </w:r>
      <w:r w:rsidR="00800589" w:rsidRPr="00800589">
        <w:t>Luke 4:16–20; Acts 13:14–15; Acts 17:2–3)</w:t>
      </w:r>
    </w:p>
    <w:p w14:paraId="10C2892A" w14:textId="4509B071" w:rsidR="00800589" w:rsidRDefault="00800589" w:rsidP="009B71B7">
      <w:r>
        <w:t>Those who attended, including visitors were often invited to share, teach and exhort.</w:t>
      </w:r>
      <w:r w:rsidR="00905276">
        <w:t xml:space="preserve"> </w:t>
      </w:r>
      <w:proofErr w:type="gramStart"/>
      <w:r>
        <w:t>(</w:t>
      </w:r>
      <w:proofErr w:type="gramEnd"/>
      <w:r>
        <w:t xml:space="preserve">Luke 4, </w:t>
      </w:r>
      <w:r w:rsidRPr="00800589">
        <w:t>Acts 13:15</w:t>
      </w:r>
      <w:r>
        <w:t>)</w:t>
      </w:r>
    </w:p>
    <w:p w14:paraId="15BE150B" w14:textId="1FC2B1A0" w:rsidR="00F03649" w:rsidRDefault="00F03649" w:rsidP="009B71B7">
      <w:r w:rsidRPr="00F03649">
        <w:t xml:space="preserve">In form and structure, early Christian gatherings </w:t>
      </w:r>
      <w:r w:rsidR="00DC2625">
        <w:t xml:space="preserve">followed </w:t>
      </w:r>
      <w:r w:rsidRPr="00F03649">
        <w:t xml:space="preserve">the synagogue’s assembly-centred pattern, </w:t>
      </w:r>
      <w:r w:rsidR="00DC2625">
        <w:t>adding ‘the apostles teaching’ (</w:t>
      </w:r>
      <w:proofErr w:type="spellStart"/>
      <w:r w:rsidR="00DC2625">
        <w:t>ie</w:t>
      </w:r>
      <w:proofErr w:type="spellEnd"/>
      <w:r w:rsidR="00DC2625">
        <w:t xml:space="preserve"> The New Testament) to the Old Testament emphasi</w:t>
      </w:r>
      <w:r w:rsidR="00905276">
        <w:t xml:space="preserve">sing </w:t>
      </w:r>
      <w:r w:rsidRPr="00F03649">
        <w:t xml:space="preserve">Christ-centred </w:t>
      </w:r>
      <w:r w:rsidR="00905276">
        <w:t>gospel preaching</w:t>
      </w:r>
      <w:r w:rsidR="00DC2625">
        <w:t xml:space="preserve"> and adding a communal meal as the Remembrance that Jesus instituted. </w:t>
      </w:r>
    </w:p>
    <w:p w14:paraId="4B7F0C25" w14:textId="463DE1D9" w:rsidR="00905276" w:rsidRDefault="004538A9" w:rsidP="009B71B7">
      <w:r>
        <w:t>Q</w:t>
      </w:r>
      <w:r w:rsidR="00905276">
        <w:t>5</w:t>
      </w:r>
      <w:r w:rsidR="00905276">
        <w:br/>
        <w:t xml:space="preserve">Do you think that the lists of Spiritual gifts in the New Testament is a full list? Are there others? Can, for example, art or music be a Spiritual gift? </w:t>
      </w:r>
      <w:r w:rsidR="00332EAE">
        <w:t xml:space="preserve">Can any ‘natural’ gift become a spiritual gift? </w:t>
      </w:r>
    </w:p>
    <w:p w14:paraId="1C8970D1" w14:textId="77777777" w:rsidR="00332EAE" w:rsidRDefault="00905276" w:rsidP="00332EAE">
      <w:r>
        <w:t>A5</w:t>
      </w:r>
      <w:r w:rsidR="00332EAE">
        <w:br/>
        <w:t xml:space="preserve">NO – it’s not a full list. And YES art, craft and music can be spiritual gifts. Exodus 35:1-5 </w:t>
      </w:r>
      <w:r w:rsidR="00332EAE" w:rsidRPr="00332EAE">
        <w:rPr>
          <w:i/>
          <w:iCs/>
        </w:rPr>
        <w:t>“</w:t>
      </w:r>
      <w:r w:rsidR="00332EAE" w:rsidRPr="00332EAE">
        <w:rPr>
          <w:i/>
          <w:iCs/>
        </w:rPr>
        <w:t xml:space="preserve">I have filled </w:t>
      </w:r>
      <w:r w:rsidR="00332EAE" w:rsidRPr="00332EAE">
        <w:rPr>
          <w:i/>
          <w:iCs/>
        </w:rPr>
        <w:t xml:space="preserve">Bezalel </w:t>
      </w:r>
      <w:r w:rsidR="00332EAE" w:rsidRPr="00332EAE">
        <w:rPr>
          <w:i/>
          <w:iCs/>
        </w:rPr>
        <w:t xml:space="preserve">with the Spirit of God, with wisdom, with understanding, with knowledge and with </w:t>
      </w:r>
      <w:r w:rsidR="00332EAE" w:rsidRPr="00332EAE">
        <w:rPr>
          <w:i/>
          <w:iCs/>
        </w:rPr>
        <w:lastRenderedPageBreak/>
        <w:t>all kinds of skills— </w:t>
      </w:r>
      <w:r w:rsidR="00332EAE" w:rsidRPr="00332EAE">
        <w:rPr>
          <w:b/>
          <w:bCs/>
          <w:i/>
          <w:iCs/>
          <w:vertAlign w:val="superscript"/>
        </w:rPr>
        <w:t>4 </w:t>
      </w:r>
      <w:r w:rsidR="00332EAE" w:rsidRPr="00332EAE">
        <w:rPr>
          <w:i/>
          <w:iCs/>
        </w:rPr>
        <w:t>to make artistic designs for work in gold, silver and bronze, </w:t>
      </w:r>
      <w:r w:rsidR="00332EAE" w:rsidRPr="00332EAE">
        <w:rPr>
          <w:b/>
          <w:bCs/>
          <w:i/>
          <w:iCs/>
          <w:vertAlign w:val="superscript"/>
        </w:rPr>
        <w:t>5 </w:t>
      </w:r>
      <w:r w:rsidR="00332EAE" w:rsidRPr="00332EAE">
        <w:rPr>
          <w:i/>
          <w:iCs/>
        </w:rPr>
        <w:t>to cut and set stones, to work in wood, and to engage in all kinds of crafts.</w:t>
      </w:r>
      <w:r w:rsidR="00332EAE">
        <w:t xml:space="preserve"> </w:t>
      </w:r>
    </w:p>
    <w:p w14:paraId="0E199694" w14:textId="77777777" w:rsidR="003C2A40" w:rsidRDefault="00332EAE" w:rsidP="00332EAE">
      <w:r>
        <w:t xml:space="preserve">These ‘gifts’ </w:t>
      </w:r>
      <w:r w:rsidRPr="00332EAE">
        <w:t>are artistic, technical, and practical</w:t>
      </w:r>
      <w:r>
        <w:t xml:space="preserve">. But notice that they are allied with wisdom, understanding and knowledge. </w:t>
      </w:r>
    </w:p>
    <w:p w14:paraId="1AF8E013" w14:textId="43F6436A" w:rsidR="00D51D0D" w:rsidRPr="009B71B7" w:rsidRDefault="00332EAE" w:rsidP="009B71B7">
      <w:r>
        <w:t xml:space="preserve">I think I would argue that any ‘natural gift’ can be a </w:t>
      </w:r>
      <w:r w:rsidR="003C2A40">
        <w:t>‘</w:t>
      </w:r>
      <w:r>
        <w:t>Spiritual gift</w:t>
      </w:r>
      <w:r w:rsidR="003C2A40">
        <w:t>’</w:t>
      </w:r>
      <w:r>
        <w:t xml:space="preserve"> if it is </w:t>
      </w:r>
      <w:r w:rsidR="003C2A40">
        <w:t xml:space="preserve">exercised with </w:t>
      </w:r>
      <w:r>
        <w:t>wisdom, understanding and knowledge of God – that he is the giver</w:t>
      </w:r>
      <w:r w:rsidR="003C2A40">
        <w:t xml:space="preserve"> of the gift</w:t>
      </w:r>
      <w:r>
        <w:t xml:space="preserve">, </w:t>
      </w:r>
      <w:r w:rsidR="003C2A40">
        <w:t xml:space="preserve">that it is </w:t>
      </w:r>
      <w:r>
        <w:t xml:space="preserve">used </w:t>
      </w:r>
      <w:r w:rsidR="003C2A40">
        <w:t xml:space="preserve">with prayer and mindful consciousness </w:t>
      </w:r>
      <w:r>
        <w:t xml:space="preserve">of </w:t>
      </w:r>
      <w:r w:rsidR="003C2A40">
        <w:t xml:space="preserve">God’s </w:t>
      </w:r>
      <w:r>
        <w:t xml:space="preserve">Spirit and for </w:t>
      </w:r>
      <w:r w:rsidR="003C2A40">
        <w:t xml:space="preserve">God’s </w:t>
      </w:r>
      <w:r>
        <w:t xml:space="preserve">glory. </w:t>
      </w:r>
    </w:p>
    <w:p w14:paraId="64265BC3" w14:textId="598506E8" w:rsidR="009B71B7" w:rsidRPr="009B71B7" w:rsidRDefault="009B71B7" w:rsidP="009B71B7"/>
    <w:p w14:paraId="2607DFFE" w14:textId="77777777" w:rsidR="003C2A40" w:rsidRDefault="00905276" w:rsidP="003C2A40">
      <w:pPr>
        <w:pStyle w:val="ListParagraph"/>
      </w:pPr>
      <w:r>
        <w:t>FOR FURTHER THOUGHT</w:t>
      </w:r>
    </w:p>
    <w:p w14:paraId="2BD99B05" w14:textId="782B0912" w:rsidR="009B71B7" w:rsidRDefault="009B71B7" w:rsidP="003C2A40">
      <w:pPr>
        <w:pStyle w:val="ListParagraph"/>
        <w:numPr>
          <w:ilvl w:val="0"/>
          <w:numId w:val="1"/>
        </w:numPr>
      </w:pPr>
      <w:r w:rsidRPr="009B71B7">
        <w:t xml:space="preserve">How might our church life change if everyone saw themselves </w:t>
      </w:r>
      <w:r w:rsidR="00905276">
        <w:t xml:space="preserve">more </w:t>
      </w:r>
      <w:r w:rsidRPr="009B71B7">
        <w:t xml:space="preserve">as a contributor </w:t>
      </w:r>
      <w:r w:rsidR="00905276">
        <w:t xml:space="preserve">and less as </w:t>
      </w:r>
      <w:r w:rsidRPr="009B71B7">
        <w:t>a spectator?</w:t>
      </w:r>
    </w:p>
    <w:p w14:paraId="488E3348" w14:textId="1728CED8" w:rsidR="003C2A40" w:rsidRDefault="00905276" w:rsidP="003C2A40">
      <w:pPr>
        <w:pStyle w:val="ListParagraph"/>
        <w:numPr>
          <w:ilvl w:val="0"/>
          <w:numId w:val="1"/>
        </w:numPr>
      </w:pPr>
      <w:r>
        <w:t>1 Corinthians 14:1 says ‘eagerly desire spiritual gifts - have you ever thought about any spiritual gifts that you might like?</w:t>
      </w:r>
    </w:p>
    <w:p w14:paraId="561CE74E" w14:textId="3C489BCF" w:rsidR="009B71B7" w:rsidRDefault="009B71B7" w:rsidP="003C2A40">
      <w:pPr>
        <w:pStyle w:val="ListParagraph"/>
        <w:numPr>
          <w:ilvl w:val="0"/>
          <w:numId w:val="1"/>
        </w:numPr>
      </w:pPr>
      <w:r w:rsidRPr="009B71B7">
        <w:t xml:space="preserve">What is one small, realistic way </w:t>
      </w:r>
      <w:r w:rsidR="00905276">
        <w:t xml:space="preserve">I </w:t>
      </w:r>
      <w:r w:rsidRPr="009B71B7">
        <w:t>could “bring something” when the church gathers — whether before, during, or after a service?</w:t>
      </w:r>
    </w:p>
    <w:p w14:paraId="6AED4A1A" w14:textId="3BFBB9CA" w:rsidR="00905276" w:rsidRPr="009B71B7" w:rsidRDefault="00D04B90" w:rsidP="003C2A40">
      <w:pPr>
        <w:pStyle w:val="ListParagraph"/>
        <w:numPr>
          <w:ilvl w:val="0"/>
          <w:numId w:val="1"/>
        </w:numPr>
      </w:pPr>
      <w:r>
        <w:t xml:space="preserve">‘Encouragement’ is a spiritual gift that every Christian can have. What one practical thing can I do to be an encourager, and builder-upper in our church? </w:t>
      </w:r>
    </w:p>
    <w:p w14:paraId="2DE28908" w14:textId="144C0219" w:rsidR="009B71B7" w:rsidRDefault="009B71B7" w:rsidP="009B71B7">
      <w:r w:rsidRPr="009B71B7">
        <w:t>C</w:t>
      </w:r>
      <w:r w:rsidR="00905276">
        <w:t>LOSING PRAYER</w:t>
      </w:r>
      <w:r w:rsidRPr="009B71B7">
        <w:br/>
        <w:t xml:space="preserve">“Father God, thank you that you have given each of us something to offer. Help us to see ourselves the way you see us — not as spectators, but as people you want to use. Give us confidence to serve, wisdom to know how to help, and love for one another as we </w:t>
      </w:r>
      <w:proofErr w:type="gramStart"/>
      <w:r w:rsidRPr="009B71B7">
        <w:t>gather together</w:t>
      </w:r>
      <w:proofErr w:type="gramEnd"/>
      <w:r w:rsidRPr="009B71B7">
        <w:t>. Amen.”</w:t>
      </w:r>
    </w:p>
    <w:p w14:paraId="3065C946" w14:textId="77777777" w:rsidR="00905276" w:rsidRDefault="00905276" w:rsidP="009B71B7">
      <w:pPr>
        <w:rPr>
          <w:b/>
          <w:bCs/>
          <w:sz w:val="16"/>
          <w:szCs w:val="16"/>
        </w:rPr>
      </w:pPr>
    </w:p>
    <w:p w14:paraId="1D367DCA" w14:textId="4942B120" w:rsidR="00B13268" w:rsidRPr="00905276" w:rsidRDefault="004070CB" w:rsidP="009B71B7">
      <w:pPr>
        <w:rPr>
          <w:b/>
          <w:bCs/>
          <w:sz w:val="16"/>
          <w:szCs w:val="16"/>
        </w:rPr>
      </w:pPr>
      <w:r w:rsidRPr="00905276">
        <w:rPr>
          <w:b/>
          <w:bCs/>
          <w:sz w:val="16"/>
          <w:szCs w:val="16"/>
        </w:rPr>
        <w:t>Footnote</w:t>
      </w:r>
      <w:r w:rsidR="00B13268" w:rsidRPr="00905276">
        <w:rPr>
          <w:b/>
          <w:bCs/>
          <w:sz w:val="16"/>
          <w:szCs w:val="16"/>
        </w:rPr>
        <w:t xml:space="preserve">. </w:t>
      </w:r>
      <w:r w:rsidR="00D04B90" w:rsidRPr="00D04B90">
        <w:rPr>
          <w:sz w:val="16"/>
          <w:szCs w:val="16"/>
        </w:rPr>
        <w:t xml:space="preserve">Don’t raise this unless somebody does, </w:t>
      </w:r>
      <w:r w:rsidR="00D04B90">
        <w:rPr>
          <w:sz w:val="16"/>
          <w:szCs w:val="16"/>
        </w:rPr>
        <w:t xml:space="preserve">because </w:t>
      </w:r>
      <w:r w:rsidR="00D04B90" w:rsidRPr="00D04B90">
        <w:rPr>
          <w:sz w:val="16"/>
          <w:szCs w:val="16"/>
        </w:rPr>
        <w:t xml:space="preserve">it will be a huge distraction, but here are </w:t>
      </w:r>
      <w:r w:rsidR="00D04B90">
        <w:rPr>
          <w:sz w:val="16"/>
          <w:szCs w:val="16"/>
        </w:rPr>
        <w:t>s</w:t>
      </w:r>
      <w:r w:rsidR="00D04B90" w:rsidRPr="00D04B90">
        <w:rPr>
          <w:sz w:val="16"/>
          <w:szCs w:val="16"/>
        </w:rPr>
        <w:t xml:space="preserve">ome further thoughts on women speaking in church. </w:t>
      </w:r>
      <w:r w:rsidR="00B13268" w:rsidRPr="00905276">
        <w:rPr>
          <w:sz w:val="16"/>
          <w:szCs w:val="16"/>
        </w:rPr>
        <w:t>Somebody might raise the question that verse 26 includes man and women and anticipates that both will be contributing – and verse 34-35 seems to ban women from speaking. It’s a good spot and an important question – but it is beyond the scope of this homegroup study. Here are a few points – and Simon has written a 6 page ‘paper’ on it, which you are welcome to have a look at.</w:t>
      </w:r>
    </w:p>
    <w:p w14:paraId="53130976" w14:textId="431E4BBD" w:rsidR="004070CB" w:rsidRPr="00905276" w:rsidRDefault="004070CB" w:rsidP="009B71B7">
      <w:pPr>
        <w:rPr>
          <w:sz w:val="16"/>
          <w:szCs w:val="16"/>
        </w:rPr>
      </w:pPr>
      <w:r w:rsidRPr="00905276">
        <w:rPr>
          <w:sz w:val="16"/>
          <w:szCs w:val="16"/>
        </w:rPr>
        <w:br/>
        <w:t xml:space="preserve">(1) Paul begins </w:t>
      </w:r>
      <w:r w:rsidR="00D04B90">
        <w:rPr>
          <w:sz w:val="16"/>
          <w:szCs w:val="16"/>
        </w:rPr>
        <w:t xml:space="preserve">1 Corinthians </w:t>
      </w:r>
      <w:r w:rsidRPr="00905276">
        <w:rPr>
          <w:sz w:val="16"/>
          <w:szCs w:val="16"/>
        </w:rPr>
        <w:t>14:26 by addressing “brothers and sisters” (</w:t>
      </w:r>
      <w:proofErr w:type="spellStart"/>
      <w:r w:rsidRPr="00905276">
        <w:rPr>
          <w:rFonts w:ascii="Arial" w:hAnsi="Arial" w:cs="Arial"/>
          <w:sz w:val="16"/>
          <w:szCs w:val="16"/>
        </w:rPr>
        <w:t>ἀ</w:t>
      </w:r>
      <w:r w:rsidRPr="00905276">
        <w:rPr>
          <w:sz w:val="16"/>
          <w:szCs w:val="16"/>
        </w:rPr>
        <w:t>δελφοί</w:t>
      </w:r>
      <w:proofErr w:type="spellEnd"/>
      <w:r w:rsidRPr="00905276">
        <w:rPr>
          <w:sz w:val="16"/>
          <w:szCs w:val="16"/>
        </w:rPr>
        <w:t>), a standard inclusive term for the whole church</w:t>
      </w:r>
      <w:r w:rsidR="00B13268" w:rsidRPr="00905276">
        <w:rPr>
          <w:sz w:val="16"/>
          <w:szCs w:val="16"/>
        </w:rPr>
        <w:t xml:space="preserve">. Paul’s use of </w:t>
      </w:r>
      <w:proofErr w:type="spellStart"/>
      <w:r w:rsidR="00B13268" w:rsidRPr="00905276">
        <w:rPr>
          <w:rFonts w:ascii="Arial" w:hAnsi="Arial" w:cs="Arial"/>
          <w:sz w:val="16"/>
          <w:szCs w:val="16"/>
        </w:rPr>
        <w:t>ἀ</w:t>
      </w:r>
      <w:r w:rsidR="00B13268" w:rsidRPr="00905276">
        <w:rPr>
          <w:sz w:val="16"/>
          <w:szCs w:val="16"/>
        </w:rPr>
        <w:t>δελφοί</w:t>
      </w:r>
      <w:proofErr w:type="spellEnd"/>
      <w:r w:rsidR="00B13268" w:rsidRPr="00905276">
        <w:rPr>
          <w:sz w:val="16"/>
          <w:szCs w:val="16"/>
        </w:rPr>
        <w:t xml:space="preserve"> (“brothers”) is not male-only. The clearest example is Philippians 4:1–2, where Paul begins with “brothers” and immediately addresses two women by name (Euodia and Syntyche) as part of that same group. This demonstrates that Paul uses </w:t>
      </w:r>
      <w:proofErr w:type="spellStart"/>
      <w:r w:rsidR="00B13268" w:rsidRPr="00905276">
        <w:rPr>
          <w:rFonts w:ascii="Arial" w:hAnsi="Arial" w:cs="Arial"/>
          <w:sz w:val="16"/>
          <w:szCs w:val="16"/>
        </w:rPr>
        <w:t>ἀ</w:t>
      </w:r>
      <w:r w:rsidR="00B13268" w:rsidRPr="00905276">
        <w:rPr>
          <w:sz w:val="16"/>
          <w:szCs w:val="16"/>
        </w:rPr>
        <w:t>δελφοί</w:t>
      </w:r>
      <w:proofErr w:type="spellEnd"/>
      <w:r w:rsidR="00B13268" w:rsidRPr="00905276">
        <w:rPr>
          <w:sz w:val="16"/>
          <w:szCs w:val="16"/>
        </w:rPr>
        <w:t xml:space="preserve"> in an inclusive sense, equivalent to “brothers and sisters,” and not as a gender-exclusive term.</w:t>
      </w:r>
      <w:r w:rsidRPr="00905276">
        <w:rPr>
          <w:sz w:val="16"/>
          <w:szCs w:val="16"/>
        </w:rPr>
        <w:br/>
        <w:t xml:space="preserve">(2) He also assumes women pray and prophesy in the gathered church (1 Cor 11:5), so a blanket ban on women speaking would contradict his own practice. </w:t>
      </w:r>
      <w:r w:rsidRPr="00905276">
        <w:rPr>
          <w:sz w:val="16"/>
          <w:szCs w:val="16"/>
        </w:rPr>
        <w:br/>
        <w:t>(3) In 14:28, 30 and 34 Paul uses the same verb (</w:t>
      </w:r>
      <w:proofErr w:type="spellStart"/>
      <w:r w:rsidRPr="00905276">
        <w:rPr>
          <w:sz w:val="16"/>
          <w:szCs w:val="16"/>
        </w:rPr>
        <w:t>σιγάω</w:t>
      </w:r>
      <w:proofErr w:type="spellEnd"/>
      <w:r w:rsidRPr="00905276">
        <w:rPr>
          <w:sz w:val="16"/>
          <w:szCs w:val="16"/>
        </w:rPr>
        <w:t>) and it is variously translated as “keep quiet” (until there is an interpreter – not forever) “stop,” (until the other person has spoken – not forever) indicating that the translation “be silent” sounds more draconian than it needs to be.</w:t>
      </w:r>
      <w:r w:rsidRPr="00905276">
        <w:rPr>
          <w:sz w:val="16"/>
          <w:szCs w:val="16"/>
        </w:rPr>
        <w:br/>
        <w:t xml:space="preserve">(4) 14:35 links the instruction to wives asking “their own husbands” at home, which strongly suggests the word </w:t>
      </w:r>
      <w:proofErr w:type="spellStart"/>
      <w:r w:rsidRPr="00905276">
        <w:rPr>
          <w:sz w:val="16"/>
          <w:szCs w:val="16"/>
        </w:rPr>
        <w:t>γυν</w:t>
      </w:r>
      <w:proofErr w:type="spellEnd"/>
      <w:r w:rsidRPr="00905276">
        <w:rPr>
          <w:sz w:val="16"/>
          <w:szCs w:val="16"/>
        </w:rPr>
        <w:t>αικες is best understood here as “wives,” not all women, and that the restriction is limited to a specific context rather than a universal prohibition.</w:t>
      </w:r>
    </w:p>
    <w:p w14:paraId="74DBA432" w14:textId="77777777" w:rsidR="00C26080" w:rsidRDefault="00C26080"/>
    <w:sectPr w:rsidR="00C2608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AEFB" w14:textId="77777777" w:rsidR="007F6F85" w:rsidRDefault="007F6F85" w:rsidP="003C2A40">
      <w:pPr>
        <w:spacing w:after="0" w:line="240" w:lineRule="auto"/>
      </w:pPr>
      <w:r>
        <w:separator/>
      </w:r>
    </w:p>
  </w:endnote>
  <w:endnote w:type="continuationSeparator" w:id="0">
    <w:p w14:paraId="2F15BEAD" w14:textId="77777777" w:rsidR="007F6F85" w:rsidRDefault="007F6F85" w:rsidP="003C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6A20" w14:textId="77777777" w:rsidR="003C2A40" w:rsidRDefault="003C2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3AD5" w14:textId="77777777" w:rsidR="003C2A40" w:rsidRDefault="003C2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29F7" w14:textId="77777777" w:rsidR="003C2A40" w:rsidRDefault="003C2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077A" w14:textId="77777777" w:rsidR="007F6F85" w:rsidRDefault="007F6F85" w:rsidP="003C2A40">
      <w:pPr>
        <w:spacing w:after="0" w:line="240" w:lineRule="auto"/>
      </w:pPr>
      <w:r>
        <w:separator/>
      </w:r>
    </w:p>
  </w:footnote>
  <w:footnote w:type="continuationSeparator" w:id="0">
    <w:p w14:paraId="19AB1B18" w14:textId="77777777" w:rsidR="007F6F85" w:rsidRDefault="007F6F85" w:rsidP="003C2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C2FA" w14:textId="77777777" w:rsidR="003C2A40" w:rsidRDefault="003C2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4EBB9AA2" w14:textId="77777777" w:rsidR="003C2A40" w:rsidRDefault="003C2A4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79A2E0E" w14:textId="77777777" w:rsidR="003C2A40" w:rsidRDefault="003C2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934A" w14:textId="77777777" w:rsidR="003C2A40" w:rsidRDefault="003C2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7C2"/>
    <w:multiLevelType w:val="hybridMultilevel"/>
    <w:tmpl w:val="9F42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72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B7"/>
    <w:rsid w:val="00072E4C"/>
    <w:rsid w:val="00197DD0"/>
    <w:rsid w:val="00235C7E"/>
    <w:rsid w:val="00282F17"/>
    <w:rsid w:val="0029593F"/>
    <w:rsid w:val="002C78D4"/>
    <w:rsid w:val="00325F09"/>
    <w:rsid w:val="00332EAE"/>
    <w:rsid w:val="003C0092"/>
    <w:rsid w:val="003C2A40"/>
    <w:rsid w:val="003C758B"/>
    <w:rsid w:val="004070CB"/>
    <w:rsid w:val="004538A9"/>
    <w:rsid w:val="004666FD"/>
    <w:rsid w:val="00482A7A"/>
    <w:rsid w:val="004B1AB0"/>
    <w:rsid w:val="005E1CB4"/>
    <w:rsid w:val="00613EB8"/>
    <w:rsid w:val="007D67B8"/>
    <w:rsid w:val="007F6F85"/>
    <w:rsid w:val="00800589"/>
    <w:rsid w:val="008030CE"/>
    <w:rsid w:val="00844A69"/>
    <w:rsid w:val="00905276"/>
    <w:rsid w:val="00907F69"/>
    <w:rsid w:val="00951A78"/>
    <w:rsid w:val="00990703"/>
    <w:rsid w:val="009B71B7"/>
    <w:rsid w:val="00B13268"/>
    <w:rsid w:val="00B80BA8"/>
    <w:rsid w:val="00BF1A7B"/>
    <w:rsid w:val="00C26080"/>
    <w:rsid w:val="00C40EE7"/>
    <w:rsid w:val="00CA290F"/>
    <w:rsid w:val="00D04B90"/>
    <w:rsid w:val="00D51D0D"/>
    <w:rsid w:val="00DC2625"/>
    <w:rsid w:val="00DD5788"/>
    <w:rsid w:val="00F03649"/>
    <w:rsid w:val="00F23213"/>
    <w:rsid w:val="00F463A6"/>
    <w:rsid w:val="00FE6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23BA"/>
  <w15:chartTrackingRefBased/>
  <w15:docId w15:val="{7DF42583-A3D5-4032-8D21-6C17FDA8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1B7"/>
    <w:rPr>
      <w:rFonts w:eastAsiaTheme="majorEastAsia" w:cstheme="majorBidi"/>
      <w:color w:val="272727" w:themeColor="text1" w:themeTint="D8"/>
    </w:rPr>
  </w:style>
  <w:style w:type="paragraph" w:styleId="Title">
    <w:name w:val="Title"/>
    <w:basedOn w:val="Normal"/>
    <w:next w:val="Normal"/>
    <w:link w:val="TitleChar"/>
    <w:uiPriority w:val="10"/>
    <w:qFormat/>
    <w:rsid w:val="009B7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1B7"/>
    <w:pPr>
      <w:spacing w:before="160"/>
      <w:jc w:val="center"/>
    </w:pPr>
    <w:rPr>
      <w:i/>
      <w:iCs/>
      <w:color w:val="404040" w:themeColor="text1" w:themeTint="BF"/>
    </w:rPr>
  </w:style>
  <w:style w:type="character" w:customStyle="1" w:styleId="QuoteChar">
    <w:name w:val="Quote Char"/>
    <w:basedOn w:val="DefaultParagraphFont"/>
    <w:link w:val="Quote"/>
    <w:uiPriority w:val="29"/>
    <w:rsid w:val="009B71B7"/>
    <w:rPr>
      <w:i/>
      <w:iCs/>
      <w:color w:val="404040" w:themeColor="text1" w:themeTint="BF"/>
    </w:rPr>
  </w:style>
  <w:style w:type="paragraph" w:styleId="ListParagraph">
    <w:name w:val="List Paragraph"/>
    <w:basedOn w:val="Normal"/>
    <w:uiPriority w:val="34"/>
    <w:qFormat/>
    <w:rsid w:val="009B71B7"/>
    <w:pPr>
      <w:ind w:left="720"/>
      <w:contextualSpacing/>
    </w:pPr>
  </w:style>
  <w:style w:type="character" w:styleId="IntenseEmphasis">
    <w:name w:val="Intense Emphasis"/>
    <w:basedOn w:val="DefaultParagraphFont"/>
    <w:uiPriority w:val="21"/>
    <w:qFormat/>
    <w:rsid w:val="009B71B7"/>
    <w:rPr>
      <w:i/>
      <w:iCs/>
      <w:color w:val="0F4761" w:themeColor="accent1" w:themeShade="BF"/>
    </w:rPr>
  </w:style>
  <w:style w:type="paragraph" w:styleId="IntenseQuote">
    <w:name w:val="Intense Quote"/>
    <w:basedOn w:val="Normal"/>
    <w:next w:val="Normal"/>
    <w:link w:val="IntenseQuoteChar"/>
    <w:uiPriority w:val="30"/>
    <w:qFormat/>
    <w:rsid w:val="009B7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1B7"/>
    <w:rPr>
      <w:i/>
      <w:iCs/>
      <w:color w:val="0F4761" w:themeColor="accent1" w:themeShade="BF"/>
    </w:rPr>
  </w:style>
  <w:style w:type="character" w:styleId="IntenseReference">
    <w:name w:val="Intense Reference"/>
    <w:basedOn w:val="DefaultParagraphFont"/>
    <w:uiPriority w:val="32"/>
    <w:qFormat/>
    <w:rsid w:val="009B71B7"/>
    <w:rPr>
      <w:b/>
      <w:bCs/>
      <w:smallCaps/>
      <w:color w:val="0F4761" w:themeColor="accent1" w:themeShade="BF"/>
      <w:spacing w:val="5"/>
    </w:rPr>
  </w:style>
  <w:style w:type="character" w:styleId="Hyperlink">
    <w:name w:val="Hyperlink"/>
    <w:basedOn w:val="DefaultParagraphFont"/>
    <w:uiPriority w:val="99"/>
    <w:unhideWhenUsed/>
    <w:rsid w:val="00DD5788"/>
    <w:rPr>
      <w:color w:val="467886" w:themeColor="hyperlink"/>
      <w:u w:val="single"/>
    </w:rPr>
  </w:style>
  <w:style w:type="character" w:styleId="UnresolvedMention">
    <w:name w:val="Unresolved Mention"/>
    <w:basedOn w:val="DefaultParagraphFont"/>
    <w:uiPriority w:val="99"/>
    <w:semiHidden/>
    <w:unhideWhenUsed/>
    <w:rsid w:val="00DD5788"/>
    <w:rPr>
      <w:color w:val="605E5C"/>
      <w:shd w:val="clear" w:color="auto" w:fill="E1DFDD"/>
    </w:rPr>
  </w:style>
  <w:style w:type="paragraph" w:styleId="Header">
    <w:name w:val="header"/>
    <w:basedOn w:val="Normal"/>
    <w:link w:val="HeaderChar"/>
    <w:uiPriority w:val="99"/>
    <w:unhideWhenUsed/>
    <w:rsid w:val="003C2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A40"/>
  </w:style>
  <w:style w:type="paragraph" w:styleId="Footer">
    <w:name w:val="footer"/>
    <w:basedOn w:val="Normal"/>
    <w:link w:val="FooterChar"/>
    <w:uiPriority w:val="99"/>
    <w:unhideWhenUsed/>
    <w:rsid w:val="003C2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dc:creator>
  <cp:keywords/>
  <dc:description/>
  <cp:lastModifiedBy>Simon Ladd (Counties)</cp:lastModifiedBy>
  <cp:revision>2</cp:revision>
  <dcterms:created xsi:type="dcterms:W3CDTF">2026-01-31T20:00:00Z</dcterms:created>
  <dcterms:modified xsi:type="dcterms:W3CDTF">2026-01-31T20:00:00Z</dcterms:modified>
</cp:coreProperties>
</file>