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84654" w14:textId="77777777" w:rsidR="00307502" w:rsidRPr="00295839" w:rsidRDefault="00307502" w:rsidP="00307502">
      <w:pPr>
        <w:rPr>
          <w:b/>
          <w:sz w:val="28"/>
          <w:szCs w:val="28"/>
        </w:rPr>
      </w:pPr>
      <w:r w:rsidRPr="00295839">
        <w:rPr>
          <w:b/>
          <w:sz w:val="28"/>
          <w:szCs w:val="28"/>
        </w:rPr>
        <w:t>Brockley Chapel Graveyard</w:t>
      </w:r>
    </w:p>
    <w:p w14:paraId="48FEDFA1" w14:textId="54935F52" w:rsidR="00307502" w:rsidRPr="00295839" w:rsidRDefault="00307502" w:rsidP="00307502">
      <w:pPr>
        <w:jc w:val="right"/>
        <w:rPr>
          <w:bCs/>
          <w:sz w:val="22"/>
        </w:rPr>
      </w:pPr>
      <w:r w:rsidRPr="00295839">
        <w:rPr>
          <w:bCs/>
          <w:sz w:val="22"/>
        </w:rPr>
        <w:t xml:space="preserve">VERSION </w:t>
      </w:r>
      <w:r w:rsidR="00745E91">
        <w:rPr>
          <w:bCs/>
          <w:sz w:val="22"/>
        </w:rPr>
        <w:t xml:space="preserve">18 September </w:t>
      </w:r>
      <w:r w:rsidRPr="00295839">
        <w:rPr>
          <w:bCs/>
          <w:sz w:val="22"/>
        </w:rPr>
        <w:t>2025</w:t>
      </w:r>
    </w:p>
    <w:p w14:paraId="74D5F887" w14:textId="370008BF" w:rsidR="00307502" w:rsidRPr="00295839" w:rsidRDefault="00307502" w:rsidP="00307502">
      <w:pPr>
        <w:rPr>
          <w:sz w:val="28"/>
          <w:szCs w:val="28"/>
        </w:rPr>
      </w:pPr>
      <w:r w:rsidRPr="00295839">
        <w:rPr>
          <w:b/>
          <w:color w:val="000000"/>
          <w:sz w:val="28"/>
          <w:szCs w:val="28"/>
        </w:rPr>
        <w:t>Private</w:t>
      </w:r>
      <w:r>
        <w:rPr>
          <w:sz w:val="28"/>
          <w:szCs w:val="28"/>
        </w:rPr>
        <w:br/>
      </w:r>
      <w:r w:rsidRPr="00295839">
        <w:rPr>
          <w:sz w:val="28"/>
          <w:szCs w:val="28"/>
        </w:rPr>
        <w:t xml:space="preserve">Brockley Chapel Graveyard is a private cemetery, provided primarily as a facility to the members of Brockley Chapel. These facilities will normally be </w:t>
      </w:r>
      <w:r w:rsidR="009235C7">
        <w:rPr>
          <w:sz w:val="28"/>
          <w:szCs w:val="28"/>
        </w:rPr>
        <w:t>available</w:t>
      </w:r>
      <w:r w:rsidRPr="00295839">
        <w:rPr>
          <w:sz w:val="28"/>
          <w:szCs w:val="28"/>
        </w:rPr>
        <w:t xml:space="preserve"> to people who attend Brockley Chapel or who have historic family connections </w:t>
      </w:r>
      <w:proofErr w:type="gramStart"/>
      <w:r w:rsidRPr="00295839">
        <w:rPr>
          <w:sz w:val="28"/>
          <w:szCs w:val="28"/>
        </w:rPr>
        <w:t>to</w:t>
      </w:r>
      <w:proofErr w:type="gramEnd"/>
      <w:r w:rsidRPr="00295839">
        <w:rPr>
          <w:sz w:val="28"/>
          <w:szCs w:val="28"/>
        </w:rPr>
        <w:t xml:space="preserve"> the Chapel and to residents of Brockley Village.</w:t>
      </w:r>
    </w:p>
    <w:p w14:paraId="4FAC5977" w14:textId="77777777" w:rsidR="00307502" w:rsidRPr="00295839" w:rsidRDefault="00307502" w:rsidP="00307502">
      <w:pPr>
        <w:rPr>
          <w:sz w:val="28"/>
          <w:szCs w:val="28"/>
        </w:rPr>
      </w:pPr>
      <w:r w:rsidRPr="00295839">
        <w:rPr>
          <w:b/>
          <w:color w:val="000000"/>
          <w:sz w:val="28"/>
          <w:szCs w:val="28"/>
        </w:rPr>
        <w:t>Discretionary Authority of the Deacons of Brockley Chapel (or designated sub-committee)</w:t>
      </w:r>
      <w:r>
        <w:rPr>
          <w:sz w:val="28"/>
          <w:szCs w:val="28"/>
        </w:rPr>
        <w:br/>
      </w:r>
      <w:r w:rsidRPr="00295839">
        <w:rPr>
          <w:sz w:val="28"/>
          <w:szCs w:val="28"/>
        </w:rPr>
        <w:t>Please note that nobody apart from members of Brockley Chapel has the automatic right to be buried in Brockley Chapel Graveyard. Applications should be made to the Deacons of Brockley Chapel or a sub-committee designated for this task. The Deacons of Brockley Chapel or the designated sub-committee have the right to accept or refuse applications on a case-by-case basis at their discretion.</w:t>
      </w:r>
    </w:p>
    <w:p w14:paraId="21F0FEFA" w14:textId="77777777" w:rsidR="00307502" w:rsidRPr="00295839" w:rsidRDefault="00307502" w:rsidP="00307502">
      <w:pPr>
        <w:rPr>
          <w:sz w:val="28"/>
          <w:szCs w:val="28"/>
        </w:rPr>
      </w:pPr>
      <w:r w:rsidRPr="00295839">
        <w:rPr>
          <w:b/>
          <w:color w:val="000000"/>
          <w:sz w:val="28"/>
          <w:szCs w:val="28"/>
        </w:rPr>
        <w:t>Public Access</w:t>
      </w:r>
      <w:r>
        <w:rPr>
          <w:sz w:val="28"/>
          <w:szCs w:val="28"/>
        </w:rPr>
        <w:br/>
      </w:r>
      <w:r w:rsidRPr="00295839">
        <w:rPr>
          <w:sz w:val="28"/>
          <w:szCs w:val="28"/>
        </w:rPr>
        <w:t>Brockley Chapel Graveyard is a private cemetery. There is no public right of access and no footpaths across Brockley Chapel Graveyard. We are obliged to make this clear for legal reasons – however, in practice, people are welcome to visit Brockley Chapel Graveyard during daylight hours.</w:t>
      </w:r>
    </w:p>
    <w:p w14:paraId="35728102" w14:textId="77777777" w:rsidR="00307502" w:rsidRPr="00295839" w:rsidRDefault="00307502" w:rsidP="00307502">
      <w:pPr>
        <w:rPr>
          <w:sz w:val="28"/>
          <w:szCs w:val="28"/>
        </w:rPr>
      </w:pPr>
      <w:r w:rsidRPr="00295839">
        <w:rPr>
          <w:b/>
          <w:color w:val="000000"/>
          <w:sz w:val="28"/>
          <w:szCs w:val="28"/>
        </w:rPr>
        <w:t>Maintenance of Graves</w:t>
      </w:r>
      <w:r>
        <w:rPr>
          <w:sz w:val="28"/>
          <w:szCs w:val="28"/>
        </w:rPr>
        <w:br/>
      </w:r>
      <w:r w:rsidRPr="00295839">
        <w:rPr>
          <w:sz w:val="28"/>
          <w:szCs w:val="28"/>
        </w:rPr>
        <w:t xml:space="preserve">Maintenance of graves is primarily the responsibility of the family of the deceased, not Brockley Chapel. In practice, to keep things looking neat, Brockley Chapel mows and </w:t>
      </w:r>
      <w:proofErr w:type="spellStart"/>
      <w:r w:rsidRPr="00295839">
        <w:rPr>
          <w:sz w:val="28"/>
          <w:szCs w:val="28"/>
        </w:rPr>
        <w:t>strims</w:t>
      </w:r>
      <w:proofErr w:type="spellEnd"/>
      <w:r w:rsidRPr="00295839">
        <w:rPr>
          <w:sz w:val="28"/>
          <w:szCs w:val="28"/>
        </w:rPr>
        <w:t xml:space="preserve"> around untended graves during the summer.</w:t>
      </w:r>
    </w:p>
    <w:p w14:paraId="04CBE872" w14:textId="77777777" w:rsidR="00307502" w:rsidRPr="00295839" w:rsidRDefault="00307502" w:rsidP="00307502">
      <w:pPr>
        <w:rPr>
          <w:sz w:val="28"/>
          <w:szCs w:val="28"/>
        </w:rPr>
      </w:pPr>
      <w:r w:rsidRPr="00295839">
        <w:rPr>
          <w:b/>
          <w:color w:val="000000"/>
          <w:sz w:val="28"/>
          <w:szCs w:val="28"/>
        </w:rPr>
        <w:t>Lawn Style Graves</w:t>
      </w:r>
      <w:r>
        <w:rPr>
          <w:sz w:val="28"/>
          <w:szCs w:val="28"/>
        </w:rPr>
        <w:br/>
      </w:r>
      <w:r w:rsidRPr="00295839">
        <w:rPr>
          <w:sz w:val="28"/>
          <w:szCs w:val="28"/>
        </w:rPr>
        <w:t xml:space="preserve">It is unlikely that permission will be granted for anything other than a lawn style grave. A lawn style grave is flat (after settlement) and covered in grass with no </w:t>
      </w:r>
      <w:proofErr w:type="gramStart"/>
      <w:r w:rsidRPr="00295839">
        <w:rPr>
          <w:sz w:val="28"/>
          <w:szCs w:val="28"/>
        </w:rPr>
        <w:t>surround</w:t>
      </w:r>
      <w:proofErr w:type="gramEnd"/>
      <w:r w:rsidRPr="00295839">
        <w:rPr>
          <w:sz w:val="28"/>
          <w:szCs w:val="28"/>
        </w:rPr>
        <w:t>.</w:t>
      </w:r>
    </w:p>
    <w:p w14:paraId="1DA1122A" w14:textId="77777777" w:rsidR="00307502" w:rsidRPr="00295839" w:rsidRDefault="00307502" w:rsidP="00307502">
      <w:pPr>
        <w:rPr>
          <w:sz w:val="28"/>
          <w:szCs w:val="28"/>
        </w:rPr>
      </w:pPr>
      <w:r w:rsidRPr="00295839">
        <w:rPr>
          <w:b/>
          <w:color w:val="000000"/>
          <w:sz w:val="28"/>
          <w:szCs w:val="28"/>
        </w:rPr>
        <w:lastRenderedPageBreak/>
        <w:t>Graves with Surrounds</w:t>
      </w:r>
      <w:r>
        <w:rPr>
          <w:sz w:val="28"/>
          <w:szCs w:val="28"/>
        </w:rPr>
        <w:br/>
      </w:r>
      <w:r w:rsidRPr="00295839">
        <w:rPr>
          <w:sz w:val="28"/>
          <w:szCs w:val="28"/>
        </w:rPr>
        <w:t>Graves with surrounds are discouraged. The surrounds are liable to crack and deteriorate without regular maintenance. If graves of this type are left unmaintained, the Deacons of Brockley Chapel reserve the right to remove the broken surrounds.</w:t>
      </w:r>
    </w:p>
    <w:p w14:paraId="4742AA4D" w14:textId="77777777" w:rsidR="00307502" w:rsidRPr="00295839" w:rsidRDefault="00307502" w:rsidP="00307502">
      <w:pPr>
        <w:rPr>
          <w:sz w:val="28"/>
          <w:szCs w:val="28"/>
        </w:rPr>
      </w:pPr>
      <w:r w:rsidRPr="00295839">
        <w:rPr>
          <w:b/>
          <w:color w:val="000000"/>
          <w:sz w:val="28"/>
          <w:szCs w:val="28"/>
        </w:rPr>
        <w:t>Headstones</w:t>
      </w:r>
      <w:r>
        <w:rPr>
          <w:sz w:val="28"/>
          <w:szCs w:val="28"/>
        </w:rPr>
        <w:br/>
      </w:r>
      <w:r w:rsidRPr="00295839">
        <w:rPr>
          <w:sz w:val="28"/>
          <w:szCs w:val="28"/>
        </w:rPr>
        <w:t>The general guidance is that headstones should be in keeping with the present tone of the graveyard – upright, broadly rectangular and not larger than approximately 2 feet wide by 3 feet high. Headstones should be attached to a flat plinth stone, allowing the grave to be easily mowed and maintained. Designs for headstones and their wording must be submitted to the Deacons of Brockley Chapel or designated sub-committee for approval. Inscriptions considered 'jokey' or 'flippant', or otherwise inappropriate, are likely to be rejected.</w:t>
      </w:r>
    </w:p>
    <w:p w14:paraId="638C2C07" w14:textId="77777777" w:rsidR="00307502" w:rsidRPr="00295839" w:rsidRDefault="00307502" w:rsidP="00307502">
      <w:pPr>
        <w:rPr>
          <w:sz w:val="28"/>
          <w:szCs w:val="28"/>
        </w:rPr>
      </w:pPr>
      <w:r w:rsidRPr="00295839">
        <w:rPr>
          <w:sz w:val="28"/>
          <w:szCs w:val="28"/>
        </w:rPr>
        <w:t>There are no additional costs from the chapel for the erecting</w:t>
      </w:r>
      <w:r>
        <w:rPr>
          <w:sz w:val="28"/>
          <w:szCs w:val="28"/>
        </w:rPr>
        <w:t xml:space="preserve"> a gravestone, or </w:t>
      </w:r>
      <w:r w:rsidRPr="00295839">
        <w:rPr>
          <w:sz w:val="28"/>
          <w:szCs w:val="28"/>
        </w:rPr>
        <w:t xml:space="preserve">amending </w:t>
      </w:r>
      <w:r>
        <w:rPr>
          <w:sz w:val="28"/>
          <w:szCs w:val="28"/>
        </w:rPr>
        <w:t>the wording</w:t>
      </w:r>
      <w:r w:rsidRPr="00295839">
        <w:rPr>
          <w:sz w:val="28"/>
          <w:szCs w:val="28"/>
        </w:rPr>
        <w:t xml:space="preserve"> (you will be charged by your undertaker or stonemason – or it may be included in your pre-paid funeral plan if you have one), but you will need to submit the design and wording for approval by the Deacons of Brockley Chapel or designated sub-committee.</w:t>
      </w:r>
    </w:p>
    <w:p w14:paraId="13820381" w14:textId="58730DF6" w:rsidR="00307502" w:rsidRPr="00295839" w:rsidRDefault="00307502" w:rsidP="00307502">
      <w:pPr>
        <w:rPr>
          <w:sz w:val="28"/>
          <w:szCs w:val="28"/>
        </w:rPr>
      </w:pPr>
      <w:r w:rsidRPr="00295839">
        <w:rPr>
          <w:b/>
          <w:color w:val="000000"/>
          <w:sz w:val="28"/>
          <w:szCs w:val="28"/>
        </w:rPr>
        <w:t>Headstones, Settlement Period and Levelling</w:t>
      </w:r>
      <w:r>
        <w:rPr>
          <w:sz w:val="28"/>
          <w:szCs w:val="28"/>
        </w:rPr>
        <w:br/>
      </w:r>
      <w:r w:rsidRPr="00295839">
        <w:rPr>
          <w:sz w:val="28"/>
          <w:szCs w:val="28"/>
        </w:rPr>
        <w:t>The gravediggers, using their years of experience, will leave a mound over a new grave. After around a year, this will have settled to approximately level. Due to this settling, it is not recommended that headstones are erected for at least a year. Whether a headstone is being erected or not, after 12 months the plot should be levelled, removing any high spots and filling any depressions.</w:t>
      </w:r>
      <w:r>
        <w:rPr>
          <w:sz w:val="28"/>
          <w:szCs w:val="28"/>
        </w:rPr>
        <w:t xml:space="preserve"> </w:t>
      </w:r>
      <w:r w:rsidR="009235C7">
        <w:rPr>
          <w:sz w:val="28"/>
          <w:szCs w:val="28"/>
        </w:rPr>
        <w:t>This is not the responsibility of Brockley Chapel.</w:t>
      </w:r>
    </w:p>
    <w:p w14:paraId="7DCD221C" w14:textId="1F82612B" w:rsidR="00307502" w:rsidRPr="00295839" w:rsidRDefault="00307502" w:rsidP="00307502">
      <w:pPr>
        <w:rPr>
          <w:sz w:val="28"/>
          <w:szCs w:val="28"/>
        </w:rPr>
      </w:pPr>
      <w:r w:rsidRPr="00295839">
        <w:rPr>
          <w:b/>
          <w:color w:val="000000"/>
          <w:sz w:val="28"/>
          <w:szCs w:val="28"/>
        </w:rPr>
        <w:t>Flowers, Urns and Ephemeral Grave Decorations</w:t>
      </w:r>
      <w:r>
        <w:rPr>
          <w:sz w:val="28"/>
          <w:szCs w:val="28"/>
        </w:rPr>
        <w:br/>
      </w:r>
      <w:r w:rsidRPr="00295839">
        <w:rPr>
          <w:sz w:val="28"/>
          <w:szCs w:val="28"/>
        </w:rPr>
        <w:t xml:space="preserve">The planting of trees, rose bushes, or other plants is not allowed. Fresh flowers or tasteful artificial flowers are fine – but no glass vases please. Deacons of Brockley Chapel or designated sub-committee reserve the right to remove, without </w:t>
      </w:r>
      <w:r>
        <w:rPr>
          <w:sz w:val="28"/>
          <w:szCs w:val="28"/>
        </w:rPr>
        <w:t xml:space="preserve">notification or </w:t>
      </w:r>
      <w:r w:rsidRPr="00295839">
        <w:rPr>
          <w:sz w:val="28"/>
          <w:szCs w:val="28"/>
        </w:rPr>
        <w:t xml:space="preserve">compensation, any ephemeral grave </w:t>
      </w:r>
      <w:r w:rsidRPr="00295839">
        <w:rPr>
          <w:sz w:val="28"/>
          <w:szCs w:val="28"/>
        </w:rPr>
        <w:lastRenderedPageBreak/>
        <w:t>decoration which has noticeably deteriorated or, in their opinion, is out of keeping with the tone</w:t>
      </w:r>
      <w:r w:rsidR="009235C7">
        <w:rPr>
          <w:sz w:val="28"/>
          <w:szCs w:val="28"/>
        </w:rPr>
        <w:t xml:space="preserve"> character and appearance </w:t>
      </w:r>
      <w:r w:rsidRPr="00295839">
        <w:rPr>
          <w:sz w:val="28"/>
          <w:szCs w:val="28"/>
        </w:rPr>
        <w:t>of the graveyard.</w:t>
      </w:r>
    </w:p>
    <w:p w14:paraId="41A2797E" w14:textId="77777777" w:rsidR="00307502" w:rsidRPr="00295839" w:rsidRDefault="00307502" w:rsidP="00307502">
      <w:pPr>
        <w:rPr>
          <w:sz w:val="28"/>
          <w:szCs w:val="28"/>
        </w:rPr>
      </w:pPr>
      <w:r w:rsidRPr="00295839">
        <w:rPr>
          <w:b/>
          <w:color w:val="000000"/>
          <w:sz w:val="28"/>
          <w:szCs w:val="28"/>
        </w:rPr>
        <w:t>Interment of Ashes</w:t>
      </w:r>
      <w:r>
        <w:rPr>
          <w:sz w:val="28"/>
          <w:szCs w:val="28"/>
        </w:rPr>
        <w:br/>
      </w:r>
      <w:r w:rsidRPr="00295839">
        <w:rPr>
          <w:sz w:val="28"/>
          <w:szCs w:val="28"/>
        </w:rPr>
        <w:t>A new area has recently been opened for the interment of ashes. Plots are 18 inches square, should be flat or gently inclined and not bigger than 15 inches square. Designs and wording of headstones or marker stones must be submitted to the Deacons of Brockley Chapel or designated sub-committee for approval.</w:t>
      </w:r>
    </w:p>
    <w:p w14:paraId="111BB137" w14:textId="77777777" w:rsidR="00307502" w:rsidRPr="00295839" w:rsidRDefault="00307502" w:rsidP="00307502">
      <w:pPr>
        <w:rPr>
          <w:sz w:val="28"/>
          <w:szCs w:val="28"/>
        </w:rPr>
      </w:pPr>
      <w:r w:rsidRPr="00295839">
        <w:rPr>
          <w:b/>
          <w:color w:val="000000"/>
          <w:sz w:val="28"/>
          <w:szCs w:val="28"/>
        </w:rPr>
        <w:t>Charges</w:t>
      </w:r>
      <w:r>
        <w:rPr>
          <w:sz w:val="28"/>
          <w:szCs w:val="28"/>
        </w:rPr>
        <w:br/>
      </w:r>
      <w:r w:rsidRPr="00295839">
        <w:rPr>
          <w:sz w:val="28"/>
          <w:szCs w:val="28"/>
        </w:rPr>
        <w:t>The charges listed below do not include the fee for digging the grave. The excavation will be arranged by your undertaker and will incur a separate charge unless this cost is covered by an existing funeral plan.</w:t>
      </w:r>
    </w:p>
    <w:p w14:paraId="6E6A47AB" w14:textId="7F75449F" w:rsidR="00307502" w:rsidRPr="002F5719" w:rsidRDefault="00307502" w:rsidP="00307502">
      <w:pPr>
        <w:rPr>
          <w:i/>
          <w:iCs/>
          <w:color w:val="EE0000"/>
          <w:sz w:val="28"/>
          <w:szCs w:val="28"/>
        </w:rPr>
      </w:pPr>
      <w:r w:rsidRPr="00295839">
        <w:rPr>
          <w:b/>
          <w:color w:val="000000"/>
          <w:sz w:val="28"/>
          <w:szCs w:val="28"/>
        </w:rPr>
        <w:t xml:space="preserve">Charges for Grave Plot </w:t>
      </w:r>
      <w:r>
        <w:rPr>
          <w:sz w:val="28"/>
          <w:szCs w:val="28"/>
        </w:rPr>
        <w:br/>
      </w:r>
      <w:r w:rsidRPr="002A63AF">
        <w:rPr>
          <w:sz w:val="22"/>
        </w:rPr>
        <w:t xml:space="preserve">(These charges are correct at time of publishing but will be reviewed regularly. As with this entire document, the Deacons of Brockley Chapel, or designated sub-committee have full discretionary powers to make decisions on a </w:t>
      </w:r>
      <w:proofErr w:type="gramStart"/>
      <w:r w:rsidRPr="002A63AF">
        <w:rPr>
          <w:sz w:val="22"/>
        </w:rPr>
        <w:t>case by case</w:t>
      </w:r>
      <w:proofErr w:type="gramEnd"/>
      <w:r w:rsidRPr="002A63AF">
        <w:rPr>
          <w:sz w:val="22"/>
        </w:rPr>
        <w:t xml:space="preserve"> basis)</w:t>
      </w:r>
    </w:p>
    <w:p w14:paraId="7E4C7044" w14:textId="77777777" w:rsidR="00307502" w:rsidRDefault="00307502" w:rsidP="00307502">
      <w:pPr>
        <w:rPr>
          <w:sz w:val="28"/>
          <w:szCs w:val="28"/>
        </w:rPr>
      </w:pPr>
      <w:r w:rsidRPr="00295839">
        <w:rPr>
          <w:sz w:val="28"/>
          <w:szCs w:val="28"/>
        </w:rPr>
        <w:t>FREE – Brockley Chapel Members</w:t>
      </w:r>
      <w:r w:rsidRPr="00295839">
        <w:rPr>
          <w:sz w:val="28"/>
          <w:szCs w:val="28"/>
        </w:rPr>
        <w:br/>
        <w:t>£200 – Regular attenders</w:t>
      </w:r>
      <w:r>
        <w:rPr>
          <w:sz w:val="28"/>
          <w:szCs w:val="28"/>
        </w:rPr>
        <w:t>*</w:t>
      </w:r>
      <w:r w:rsidRPr="00295839">
        <w:rPr>
          <w:sz w:val="28"/>
          <w:szCs w:val="28"/>
        </w:rPr>
        <w:t xml:space="preserve"> of Brockley Chapel</w:t>
      </w:r>
      <w:r w:rsidRPr="00295839">
        <w:rPr>
          <w:sz w:val="28"/>
          <w:szCs w:val="28"/>
        </w:rPr>
        <w:br/>
        <w:t>£400 – People with close family or historical links to Brockley Chapel</w:t>
      </w:r>
      <w:r w:rsidRPr="00295839">
        <w:rPr>
          <w:sz w:val="28"/>
          <w:szCs w:val="28"/>
        </w:rPr>
        <w:br/>
        <w:t>£600 – Residents of Brockley Village</w:t>
      </w:r>
      <w:r>
        <w:rPr>
          <w:sz w:val="28"/>
          <w:szCs w:val="28"/>
        </w:rPr>
        <w:t xml:space="preserve"> or </w:t>
      </w:r>
      <w:r w:rsidRPr="00295839">
        <w:rPr>
          <w:sz w:val="28"/>
          <w:szCs w:val="28"/>
        </w:rPr>
        <w:t>Brockley Parish</w:t>
      </w:r>
      <w:r>
        <w:rPr>
          <w:sz w:val="28"/>
          <w:szCs w:val="28"/>
        </w:rPr>
        <w:t xml:space="preserve"> </w:t>
      </w:r>
      <w:r w:rsidRPr="00295839">
        <w:rPr>
          <w:sz w:val="28"/>
          <w:szCs w:val="28"/>
        </w:rPr>
        <w:t xml:space="preserve">  – at the discretion of the Deacons of Brockley Chapel</w:t>
      </w:r>
      <w:r>
        <w:rPr>
          <w:sz w:val="28"/>
          <w:szCs w:val="28"/>
        </w:rPr>
        <w:t>.</w:t>
      </w:r>
    </w:p>
    <w:p w14:paraId="557BD85D" w14:textId="77777777" w:rsidR="00307502" w:rsidRPr="002A63AF" w:rsidRDefault="00307502" w:rsidP="00307502">
      <w:pPr>
        <w:rPr>
          <w:sz w:val="22"/>
        </w:rPr>
      </w:pPr>
      <w:r w:rsidRPr="002A63AF">
        <w:rPr>
          <w:sz w:val="22"/>
        </w:rPr>
        <w:t>(* for the purposes of this document, a regular attender is somebody who attends Chapel services 6 times a year unless prevented by ill-health.)</w:t>
      </w:r>
      <w:r w:rsidRPr="002A63AF">
        <w:rPr>
          <w:sz w:val="22"/>
        </w:rPr>
        <w:br/>
      </w:r>
    </w:p>
    <w:p w14:paraId="0B2844C6" w14:textId="77777777" w:rsidR="00307502" w:rsidRPr="00295839" w:rsidRDefault="00307502" w:rsidP="00307502">
      <w:pPr>
        <w:rPr>
          <w:sz w:val="28"/>
          <w:szCs w:val="28"/>
        </w:rPr>
      </w:pPr>
      <w:r w:rsidRPr="00295839">
        <w:rPr>
          <w:b/>
          <w:color w:val="000000"/>
          <w:sz w:val="28"/>
          <w:szCs w:val="28"/>
        </w:rPr>
        <w:t>Charges for Memorial Garden (interment of ashes)</w:t>
      </w:r>
      <w:r w:rsidRPr="00295839">
        <w:rPr>
          <w:b/>
          <w:color w:val="000000"/>
          <w:sz w:val="28"/>
          <w:szCs w:val="28"/>
        </w:rPr>
        <w:br/>
      </w:r>
      <w:r w:rsidRPr="00295839">
        <w:rPr>
          <w:sz w:val="28"/>
          <w:szCs w:val="28"/>
        </w:rPr>
        <w:t>FREE – Brockley Chapel Members</w:t>
      </w:r>
      <w:r w:rsidRPr="00295839">
        <w:rPr>
          <w:sz w:val="28"/>
          <w:szCs w:val="28"/>
        </w:rPr>
        <w:br/>
        <w:t>£80 – all others</w:t>
      </w:r>
    </w:p>
    <w:p w14:paraId="22E3235E" w14:textId="77777777" w:rsidR="00307502" w:rsidRPr="00295839" w:rsidRDefault="00307502" w:rsidP="00307502">
      <w:pPr>
        <w:rPr>
          <w:b/>
          <w:color w:val="000000"/>
          <w:sz w:val="28"/>
          <w:szCs w:val="28"/>
        </w:rPr>
      </w:pPr>
      <w:r w:rsidRPr="00295839">
        <w:rPr>
          <w:b/>
          <w:color w:val="000000"/>
          <w:sz w:val="28"/>
          <w:szCs w:val="28"/>
        </w:rPr>
        <w:t>Receipt and Master Graveyard Plan</w:t>
      </w:r>
      <w:r>
        <w:rPr>
          <w:b/>
          <w:color w:val="000000"/>
          <w:sz w:val="28"/>
          <w:szCs w:val="28"/>
        </w:rPr>
        <w:br/>
      </w:r>
      <w:r w:rsidRPr="00295839">
        <w:rPr>
          <w:sz w:val="28"/>
          <w:szCs w:val="28"/>
        </w:rPr>
        <w:t>If you</w:t>
      </w:r>
      <w:r>
        <w:rPr>
          <w:i/>
          <w:iCs/>
          <w:color w:val="EE0000"/>
          <w:sz w:val="28"/>
          <w:szCs w:val="28"/>
        </w:rPr>
        <w:t xml:space="preserve"> </w:t>
      </w:r>
      <w:r w:rsidRPr="00295839">
        <w:rPr>
          <w:sz w:val="28"/>
          <w:szCs w:val="28"/>
        </w:rPr>
        <w:t>pay for a plot, you will be issued with a receipt (please keep this safe</w:t>
      </w:r>
      <w:proofErr w:type="gramStart"/>
      <w:r w:rsidRPr="00295839">
        <w:rPr>
          <w:sz w:val="28"/>
          <w:szCs w:val="28"/>
        </w:rPr>
        <w:t>)</w:t>
      </w:r>
      <w:proofErr w:type="gramEnd"/>
      <w:r w:rsidRPr="00295839">
        <w:rPr>
          <w:sz w:val="28"/>
          <w:szCs w:val="28"/>
        </w:rPr>
        <w:t xml:space="preserve"> </w:t>
      </w:r>
      <w:r w:rsidRPr="00295839">
        <w:rPr>
          <w:sz w:val="28"/>
          <w:szCs w:val="28"/>
        </w:rPr>
        <w:lastRenderedPageBreak/>
        <w:t>and the plot will be reserved under your name on our master graveyard plan.</w:t>
      </w:r>
    </w:p>
    <w:p w14:paraId="7ED092E7" w14:textId="77777777" w:rsidR="00307502" w:rsidRPr="00295839" w:rsidRDefault="00307502" w:rsidP="00307502">
      <w:pPr>
        <w:rPr>
          <w:sz w:val="28"/>
          <w:szCs w:val="28"/>
        </w:rPr>
      </w:pPr>
      <w:r w:rsidRPr="00295839">
        <w:rPr>
          <w:sz w:val="28"/>
          <w:szCs w:val="28"/>
        </w:rPr>
        <w:t>If, in the future, you are buried elsewhere, no refund will be given, but you can re-allocate your plot to another member of your family. If this option is not wanted, then the grave plot will be marked as available.</w:t>
      </w:r>
    </w:p>
    <w:p w14:paraId="22A0AC3E" w14:textId="5DD2BDA5" w:rsidR="00307502" w:rsidRDefault="00307502" w:rsidP="00307502">
      <w:pPr>
        <w:rPr>
          <w:sz w:val="28"/>
          <w:szCs w:val="28"/>
        </w:rPr>
      </w:pPr>
      <w:r w:rsidRPr="00295839">
        <w:rPr>
          <w:b/>
          <w:color w:val="000000"/>
          <w:sz w:val="28"/>
          <w:szCs w:val="28"/>
        </w:rPr>
        <w:t>Footnote 1</w:t>
      </w:r>
      <w:r>
        <w:rPr>
          <w:sz w:val="28"/>
          <w:szCs w:val="28"/>
        </w:rPr>
        <w:br/>
      </w:r>
      <w:r w:rsidRPr="00295839">
        <w:rPr>
          <w:sz w:val="28"/>
          <w:szCs w:val="28"/>
        </w:rPr>
        <w:t>If I buy a burial plot – do I own the land?</w:t>
      </w:r>
      <w:r w:rsidRPr="00295839">
        <w:rPr>
          <w:sz w:val="28"/>
          <w:szCs w:val="28"/>
        </w:rPr>
        <w:br/>
      </w:r>
      <w:r w:rsidRPr="00295839">
        <w:rPr>
          <w:sz w:val="28"/>
          <w:szCs w:val="28"/>
        </w:rPr>
        <w:br/>
        <w:t xml:space="preserve">No. In the UK, when you “buy” a grave, you are purchasing the Exclusive Right of Burial (ERoB) for a set period – typically 50 or 75 years, though it can be up to 100 years depending on the cemetery. You don’t own the land itself; rather, you hold the legal right to be buried in that plot and to </w:t>
      </w:r>
      <w:proofErr w:type="spellStart"/>
      <w:r w:rsidRPr="00295839">
        <w:rPr>
          <w:sz w:val="28"/>
          <w:szCs w:val="28"/>
        </w:rPr>
        <w:t>authorise</w:t>
      </w:r>
      <w:proofErr w:type="spellEnd"/>
      <w:r w:rsidRPr="00295839">
        <w:rPr>
          <w:sz w:val="28"/>
          <w:szCs w:val="28"/>
        </w:rPr>
        <w:t xml:space="preserve"> others to be buried there or to place a memorial.</w:t>
      </w:r>
      <w:r w:rsidRPr="00295839">
        <w:rPr>
          <w:sz w:val="28"/>
          <w:szCs w:val="28"/>
        </w:rPr>
        <w:br/>
      </w:r>
      <w:r w:rsidRPr="00295839">
        <w:rPr>
          <w:sz w:val="28"/>
          <w:szCs w:val="28"/>
        </w:rPr>
        <w:br/>
        <w:t>At Brockley Chapel, we offer the maximum legal period of 100 years. Legally, after that time, the grave site can be recycled, and the headstone relocated. This is what typically happens in municipal graveyards. At Brockley, no grave has ever been knowingly disturbed or recycled and the oldest dates from around 1838.</w:t>
      </w:r>
    </w:p>
    <w:p w14:paraId="08FC97F9" w14:textId="14B3B299" w:rsidR="00307502" w:rsidRPr="002F5719" w:rsidRDefault="00307502" w:rsidP="00307502">
      <w:pPr>
        <w:rPr>
          <w:i/>
          <w:iCs/>
          <w:color w:val="EE0000"/>
          <w:sz w:val="28"/>
          <w:szCs w:val="28"/>
        </w:rPr>
      </w:pPr>
      <w:r>
        <w:rPr>
          <w:i/>
          <w:iCs/>
          <w:color w:val="EE0000"/>
          <w:sz w:val="28"/>
          <w:szCs w:val="28"/>
        </w:rPr>
        <w:t>These notes and the application forms are available on the Chapel website – brockleychapel.org</w:t>
      </w:r>
    </w:p>
    <w:p w14:paraId="5D5EEFF1" w14:textId="0E956797" w:rsidR="00307502" w:rsidRDefault="00307502" w:rsidP="00307502">
      <w:pPr>
        <w:rPr>
          <w:sz w:val="28"/>
          <w:szCs w:val="28"/>
        </w:rPr>
      </w:pPr>
      <w:r>
        <w:rPr>
          <w:sz w:val="28"/>
          <w:szCs w:val="28"/>
        </w:rPr>
        <w:t>CONTACT</w:t>
      </w:r>
      <w:r>
        <w:rPr>
          <w:sz w:val="28"/>
          <w:szCs w:val="28"/>
        </w:rPr>
        <w:br/>
        <w:t>Deacons of Brockley Chapel</w:t>
      </w:r>
      <w:r>
        <w:rPr>
          <w:sz w:val="28"/>
          <w:szCs w:val="28"/>
        </w:rPr>
        <w:br/>
        <w:t>Brockley Chapel,</w:t>
      </w:r>
      <w:r>
        <w:rPr>
          <w:sz w:val="28"/>
          <w:szCs w:val="28"/>
        </w:rPr>
        <w:br/>
        <w:t>Chapel Lane,</w:t>
      </w:r>
      <w:r>
        <w:rPr>
          <w:sz w:val="28"/>
          <w:szCs w:val="28"/>
        </w:rPr>
        <w:br/>
        <w:t>Brockley,</w:t>
      </w:r>
      <w:r>
        <w:rPr>
          <w:sz w:val="28"/>
          <w:szCs w:val="28"/>
        </w:rPr>
        <w:br/>
        <w:t>Suffolk</w:t>
      </w:r>
      <w:r>
        <w:rPr>
          <w:sz w:val="28"/>
          <w:szCs w:val="28"/>
        </w:rPr>
        <w:br/>
      </w:r>
      <w:r w:rsidR="009235C7" w:rsidRPr="009235C7">
        <w:rPr>
          <w:sz w:val="28"/>
          <w:szCs w:val="28"/>
        </w:rPr>
        <w:t>IP</w:t>
      </w:r>
      <w:r>
        <w:rPr>
          <w:sz w:val="28"/>
          <w:szCs w:val="28"/>
        </w:rPr>
        <w:t>29 4AS</w:t>
      </w:r>
    </w:p>
    <w:p w14:paraId="1E27CB24" w14:textId="77777777" w:rsidR="00307502" w:rsidRPr="00295839" w:rsidRDefault="00307502" w:rsidP="00307502">
      <w:pPr>
        <w:rPr>
          <w:sz w:val="28"/>
          <w:szCs w:val="28"/>
        </w:rPr>
      </w:pPr>
    </w:p>
    <w:p w14:paraId="10726F10" w14:textId="77777777" w:rsidR="00D84024" w:rsidRDefault="00D84024"/>
    <w:sectPr w:rsidR="00D84024" w:rsidSect="00307502">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C9A0" w14:textId="77777777" w:rsidR="003056A9" w:rsidRDefault="003056A9">
      <w:pPr>
        <w:spacing w:after="0" w:line="240" w:lineRule="auto"/>
      </w:pPr>
      <w:r>
        <w:separator/>
      </w:r>
    </w:p>
  </w:endnote>
  <w:endnote w:type="continuationSeparator" w:id="0">
    <w:p w14:paraId="023400C3" w14:textId="77777777" w:rsidR="003056A9" w:rsidRDefault="0030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8111" w14:textId="77777777" w:rsidR="003056A9" w:rsidRDefault="003056A9">
      <w:pPr>
        <w:spacing w:after="0" w:line="240" w:lineRule="auto"/>
      </w:pPr>
      <w:r>
        <w:separator/>
      </w:r>
    </w:p>
  </w:footnote>
  <w:footnote w:type="continuationSeparator" w:id="0">
    <w:p w14:paraId="55D0C1F1" w14:textId="77777777" w:rsidR="003056A9" w:rsidRDefault="00305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77A8EEB4" w14:textId="77777777" w:rsidR="00307502" w:rsidRDefault="00307502">
        <w:pPr>
          <w:pStyle w:val="Head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14:paraId="26DA6C4C" w14:textId="77777777" w:rsidR="00307502" w:rsidRDefault="003075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502"/>
    <w:rsid w:val="003056A9"/>
    <w:rsid w:val="00307502"/>
    <w:rsid w:val="00745E91"/>
    <w:rsid w:val="00910EE7"/>
    <w:rsid w:val="009235C7"/>
    <w:rsid w:val="00BE3AA9"/>
    <w:rsid w:val="00D84024"/>
    <w:rsid w:val="00E9599D"/>
    <w:rsid w:val="00F50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24CAA"/>
  <w15:chartTrackingRefBased/>
  <w15:docId w15:val="{14A8B1D2-BEA8-4017-98CF-E146AECA5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502"/>
    <w:pPr>
      <w:spacing w:after="200" w:line="276" w:lineRule="auto"/>
    </w:pPr>
    <w:rPr>
      <w:rFonts w:ascii="Calibri" w:eastAsiaTheme="minorEastAsia" w:hAnsi="Calibri"/>
      <w:kern w:val="0"/>
      <w:sz w:val="24"/>
      <w:lang w:val="en-US"/>
      <w14:ligatures w14:val="none"/>
    </w:rPr>
  </w:style>
  <w:style w:type="paragraph" w:styleId="Heading1">
    <w:name w:val="heading 1"/>
    <w:basedOn w:val="Normal"/>
    <w:next w:val="Normal"/>
    <w:link w:val="Heading1Char"/>
    <w:uiPriority w:val="9"/>
    <w:qFormat/>
    <w:rsid w:val="0030750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30750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0750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07502"/>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lang w:val="en-GB"/>
      <w14:ligatures w14:val="standardContextual"/>
    </w:rPr>
  </w:style>
  <w:style w:type="paragraph" w:styleId="Heading5">
    <w:name w:val="heading 5"/>
    <w:basedOn w:val="Normal"/>
    <w:next w:val="Normal"/>
    <w:link w:val="Heading5Char"/>
    <w:uiPriority w:val="9"/>
    <w:semiHidden/>
    <w:unhideWhenUsed/>
    <w:qFormat/>
    <w:rsid w:val="00307502"/>
    <w:pPr>
      <w:keepNext/>
      <w:keepLines/>
      <w:spacing w:before="80" w:after="40" w:line="259" w:lineRule="auto"/>
      <w:outlineLvl w:val="4"/>
    </w:pPr>
    <w:rPr>
      <w:rFonts w:asciiTheme="minorHAnsi" w:eastAsiaTheme="majorEastAsia" w:hAnsiTheme="minorHAnsi" w:cstheme="majorBidi"/>
      <w:color w:val="0F4761" w:themeColor="accent1" w:themeShade="BF"/>
      <w:kern w:val="2"/>
      <w:sz w:val="22"/>
      <w:lang w:val="en-GB"/>
      <w14:ligatures w14:val="standardContextual"/>
    </w:rPr>
  </w:style>
  <w:style w:type="paragraph" w:styleId="Heading6">
    <w:name w:val="heading 6"/>
    <w:basedOn w:val="Normal"/>
    <w:next w:val="Normal"/>
    <w:link w:val="Heading6Char"/>
    <w:uiPriority w:val="9"/>
    <w:semiHidden/>
    <w:unhideWhenUsed/>
    <w:qFormat/>
    <w:rsid w:val="00307502"/>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lang w:val="en-GB"/>
      <w14:ligatures w14:val="standardContextual"/>
    </w:rPr>
  </w:style>
  <w:style w:type="paragraph" w:styleId="Heading7">
    <w:name w:val="heading 7"/>
    <w:basedOn w:val="Normal"/>
    <w:next w:val="Normal"/>
    <w:link w:val="Heading7Char"/>
    <w:uiPriority w:val="9"/>
    <w:semiHidden/>
    <w:unhideWhenUsed/>
    <w:qFormat/>
    <w:rsid w:val="00307502"/>
    <w:pPr>
      <w:keepNext/>
      <w:keepLines/>
      <w:spacing w:before="40" w:after="0" w:line="259" w:lineRule="auto"/>
      <w:outlineLvl w:val="6"/>
    </w:pPr>
    <w:rPr>
      <w:rFonts w:asciiTheme="minorHAnsi" w:eastAsiaTheme="majorEastAsia" w:hAnsiTheme="minorHAnsi" w:cstheme="majorBidi"/>
      <w:color w:val="595959" w:themeColor="text1" w:themeTint="A6"/>
      <w:kern w:val="2"/>
      <w:sz w:val="22"/>
      <w:lang w:val="en-GB"/>
      <w14:ligatures w14:val="standardContextual"/>
    </w:rPr>
  </w:style>
  <w:style w:type="paragraph" w:styleId="Heading8">
    <w:name w:val="heading 8"/>
    <w:basedOn w:val="Normal"/>
    <w:next w:val="Normal"/>
    <w:link w:val="Heading8Char"/>
    <w:uiPriority w:val="9"/>
    <w:semiHidden/>
    <w:unhideWhenUsed/>
    <w:qFormat/>
    <w:rsid w:val="00307502"/>
    <w:pPr>
      <w:keepNext/>
      <w:keepLines/>
      <w:spacing w:after="0" w:line="259" w:lineRule="auto"/>
      <w:outlineLvl w:val="7"/>
    </w:pPr>
    <w:rPr>
      <w:rFonts w:asciiTheme="minorHAnsi" w:eastAsiaTheme="majorEastAsia" w:hAnsiTheme="minorHAnsi" w:cstheme="majorBidi"/>
      <w:i/>
      <w:iCs/>
      <w:color w:val="272727" w:themeColor="text1" w:themeTint="D8"/>
      <w:kern w:val="2"/>
      <w:sz w:val="22"/>
      <w:lang w:val="en-GB"/>
      <w14:ligatures w14:val="standardContextual"/>
    </w:rPr>
  </w:style>
  <w:style w:type="paragraph" w:styleId="Heading9">
    <w:name w:val="heading 9"/>
    <w:basedOn w:val="Normal"/>
    <w:next w:val="Normal"/>
    <w:link w:val="Heading9Char"/>
    <w:uiPriority w:val="9"/>
    <w:semiHidden/>
    <w:unhideWhenUsed/>
    <w:qFormat/>
    <w:rsid w:val="00307502"/>
    <w:pPr>
      <w:keepNext/>
      <w:keepLines/>
      <w:spacing w:after="0" w:line="259" w:lineRule="auto"/>
      <w:outlineLvl w:val="8"/>
    </w:pPr>
    <w:rPr>
      <w:rFonts w:asciiTheme="minorHAnsi" w:eastAsiaTheme="majorEastAsia" w:hAnsiTheme="minorHAnsi" w:cstheme="majorBidi"/>
      <w:color w:val="272727" w:themeColor="text1" w:themeTint="D8"/>
      <w:kern w:val="2"/>
      <w:sz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7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7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7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7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7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7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7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7502"/>
    <w:rPr>
      <w:rFonts w:eastAsiaTheme="majorEastAsia" w:cstheme="majorBidi"/>
      <w:color w:val="272727" w:themeColor="text1" w:themeTint="D8"/>
    </w:rPr>
  </w:style>
  <w:style w:type="paragraph" w:styleId="Title">
    <w:name w:val="Title"/>
    <w:basedOn w:val="Normal"/>
    <w:next w:val="Normal"/>
    <w:link w:val="TitleChar"/>
    <w:uiPriority w:val="10"/>
    <w:qFormat/>
    <w:rsid w:val="00307502"/>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07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750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07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7502"/>
    <w:pPr>
      <w:spacing w:before="160" w:after="160" w:line="259" w:lineRule="auto"/>
      <w:jc w:val="center"/>
    </w:pPr>
    <w:rPr>
      <w:rFonts w:asciiTheme="minorHAnsi" w:eastAsiaTheme="minorHAnsi" w:hAnsiTheme="minorHAnsi"/>
      <w:i/>
      <w:iCs/>
      <w:color w:val="404040" w:themeColor="text1" w:themeTint="BF"/>
      <w:kern w:val="2"/>
      <w:sz w:val="22"/>
      <w:lang w:val="en-GB"/>
      <w14:ligatures w14:val="standardContextual"/>
    </w:rPr>
  </w:style>
  <w:style w:type="character" w:customStyle="1" w:styleId="QuoteChar">
    <w:name w:val="Quote Char"/>
    <w:basedOn w:val="DefaultParagraphFont"/>
    <w:link w:val="Quote"/>
    <w:uiPriority w:val="29"/>
    <w:rsid w:val="00307502"/>
    <w:rPr>
      <w:i/>
      <w:iCs/>
      <w:color w:val="404040" w:themeColor="text1" w:themeTint="BF"/>
    </w:rPr>
  </w:style>
  <w:style w:type="paragraph" w:styleId="ListParagraph">
    <w:name w:val="List Paragraph"/>
    <w:basedOn w:val="Normal"/>
    <w:uiPriority w:val="34"/>
    <w:qFormat/>
    <w:rsid w:val="00307502"/>
    <w:pPr>
      <w:spacing w:after="160" w:line="259" w:lineRule="auto"/>
      <w:ind w:left="720"/>
      <w:contextualSpacing/>
    </w:pPr>
    <w:rPr>
      <w:rFonts w:asciiTheme="minorHAnsi" w:eastAsiaTheme="minorHAnsi" w:hAnsiTheme="minorHAnsi"/>
      <w:kern w:val="2"/>
      <w:sz w:val="22"/>
      <w:lang w:val="en-GB"/>
      <w14:ligatures w14:val="standardContextual"/>
    </w:rPr>
  </w:style>
  <w:style w:type="character" w:styleId="IntenseEmphasis">
    <w:name w:val="Intense Emphasis"/>
    <w:basedOn w:val="DefaultParagraphFont"/>
    <w:uiPriority w:val="21"/>
    <w:qFormat/>
    <w:rsid w:val="00307502"/>
    <w:rPr>
      <w:i/>
      <w:iCs/>
      <w:color w:val="0F4761" w:themeColor="accent1" w:themeShade="BF"/>
    </w:rPr>
  </w:style>
  <w:style w:type="paragraph" w:styleId="IntenseQuote">
    <w:name w:val="Intense Quote"/>
    <w:basedOn w:val="Normal"/>
    <w:next w:val="Normal"/>
    <w:link w:val="IntenseQuoteChar"/>
    <w:uiPriority w:val="30"/>
    <w:qFormat/>
    <w:rsid w:val="0030750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i/>
      <w:iCs/>
      <w:color w:val="0F4761" w:themeColor="accent1" w:themeShade="BF"/>
      <w:kern w:val="2"/>
      <w:sz w:val="22"/>
      <w:lang w:val="en-GB"/>
      <w14:ligatures w14:val="standardContextual"/>
    </w:rPr>
  </w:style>
  <w:style w:type="character" w:customStyle="1" w:styleId="IntenseQuoteChar">
    <w:name w:val="Intense Quote Char"/>
    <w:basedOn w:val="DefaultParagraphFont"/>
    <w:link w:val="IntenseQuote"/>
    <w:uiPriority w:val="30"/>
    <w:rsid w:val="00307502"/>
    <w:rPr>
      <w:i/>
      <w:iCs/>
      <w:color w:val="0F4761" w:themeColor="accent1" w:themeShade="BF"/>
    </w:rPr>
  </w:style>
  <w:style w:type="character" w:styleId="IntenseReference">
    <w:name w:val="Intense Reference"/>
    <w:basedOn w:val="DefaultParagraphFont"/>
    <w:uiPriority w:val="32"/>
    <w:qFormat/>
    <w:rsid w:val="00307502"/>
    <w:rPr>
      <w:b/>
      <w:bCs/>
      <w:smallCaps/>
      <w:color w:val="0F4761" w:themeColor="accent1" w:themeShade="BF"/>
      <w:spacing w:val="5"/>
    </w:rPr>
  </w:style>
  <w:style w:type="paragraph" w:styleId="Header">
    <w:name w:val="header"/>
    <w:basedOn w:val="Normal"/>
    <w:link w:val="HeaderChar"/>
    <w:uiPriority w:val="99"/>
    <w:unhideWhenUsed/>
    <w:rsid w:val="003075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502"/>
    <w:rPr>
      <w:rFonts w:ascii="Calibri" w:eastAsiaTheme="minorEastAsia" w:hAnsi="Calibri"/>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948</Words>
  <Characters>5409</Characters>
  <Application>Microsoft Office Word</Application>
  <DocSecurity>0</DocSecurity>
  <Lines>45</Lines>
  <Paragraphs>12</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Plowman</dc:creator>
  <cp:keywords/>
  <dc:description/>
  <cp:lastModifiedBy>Simon Ladd (Counties)</cp:lastModifiedBy>
  <cp:revision>2</cp:revision>
  <cp:lastPrinted>2025-09-18T12:40:00Z</cp:lastPrinted>
  <dcterms:created xsi:type="dcterms:W3CDTF">2025-09-18T17:27:00Z</dcterms:created>
  <dcterms:modified xsi:type="dcterms:W3CDTF">2025-09-18T17:27:00Z</dcterms:modified>
</cp:coreProperties>
</file>